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D0" w:rsidRDefault="000767D0" w:rsidP="000767D0">
      <w:pPr>
        <w:pStyle w:val="HtmlNormal"/>
        <w:spacing w:line="560" w:lineRule="exact"/>
        <w:jc w:val="center"/>
        <w:rPr>
          <w:rStyle w:val="15"/>
          <w:rFonts w:ascii="仿宋" w:eastAsia="仿宋" w:hAnsi="仿宋"/>
          <w:b/>
          <w:bCs/>
          <w:color w:val="000000"/>
          <w:sz w:val="44"/>
          <w:szCs w:val="44"/>
        </w:rPr>
      </w:pPr>
      <w:r>
        <w:rPr>
          <w:rStyle w:val="15"/>
          <w:rFonts w:ascii="仿宋" w:eastAsia="仿宋" w:hAnsi="仿宋" w:hint="eastAsia"/>
          <w:b/>
          <w:bCs/>
          <w:color w:val="000000"/>
          <w:sz w:val="44"/>
          <w:szCs w:val="44"/>
        </w:rPr>
        <w:t>《集体商标、证明商标管理和保护办法》</w:t>
      </w:r>
    </w:p>
    <w:p w:rsidR="000767D0" w:rsidRDefault="000767D0" w:rsidP="000767D0">
      <w:pPr>
        <w:pStyle w:val="HtmlNormal"/>
        <w:spacing w:line="560" w:lineRule="exact"/>
        <w:jc w:val="center"/>
        <w:rPr>
          <w:rStyle w:val="15"/>
          <w:rFonts w:ascii="仿宋" w:eastAsia="仿宋" w:hAnsi="仿宋"/>
          <w:b/>
          <w:bCs/>
          <w:color w:val="000000"/>
          <w:kern w:val="0"/>
          <w:sz w:val="44"/>
          <w:szCs w:val="44"/>
        </w:rPr>
      </w:pPr>
      <w:r>
        <w:rPr>
          <w:rStyle w:val="15"/>
          <w:rFonts w:ascii="仿宋" w:eastAsia="仿宋" w:hAnsi="仿宋" w:hint="eastAsia"/>
          <w:b/>
          <w:bCs/>
          <w:color w:val="000000"/>
          <w:kern w:val="0"/>
          <w:sz w:val="44"/>
          <w:szCs w:val="44"/>
        </w:rPr>
        <w:t>（征求意见稿）</w:t>
      </w:r>
    </w:p>
    <w:p w:rsidR="000767D0" w:rsidRDefault="000767D0" w:rsidP="000767D0">
      <w:pPr>
        <w:pStyle w:val="HtmlNormal"/>
        <w:spacing w:line="560" w:lineRule="exact"/>
        <w:jc w:val="center"/>
        <w:rPr>
          <w:rStyle w:val="15"/>
          <w:rFonts w:ascii="仿宋" w:eastAsia="仿宋" w:hAnsi="仿宋"/>
          <w:b/>
          <w:bCs/>
          <w:color w:val="000000"/>
          <w:kern w:val="0"/>
          <w:sz w:val="44"/>
          <w:szCs w:val="44"/>
        </w:rPr>
      </w:pPr>
      <w:r>
        <w:rPr>
          <w:rStyle w:val="15"/>
          <w:rFonts w:ascii="仿宋" w:eastAsia="仿宋" w:hAnsi="仿宋" w:hint="eastAsia"/>
          <w:b/>
          <w:bCs/>
          <w:color w:val="000000"/>
          <w:kern w:val="0"/>
          <w:sz w:val="44"/>
          <w:szCs w:val="44"/>
        </w:rPr>
        <w:t xml:space="preserve"> </w:t>
      </w:r>
    </w:p>
    <w:p w:rsidR="000767D0" w:rsidRDefault="000767D0" w:rsidP="0041747A">
      <w:pPr>
        <w:autoSpaceDE w:val="0"/>
        <w:ind w:firstLineChars="200" w:firstLine="643"/>
        <w:jc w:val="left"/>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第一条</w:t>
      </w:r>
      <w:r>
        <w:rPr>
          <w:rStyle w:val="15"/>
          <w:rFonts w:ascii="仿宋" w:eastAsia="仿宋" w:hAnsi="仿宋" w:hint="eastAsia"/>
          <w:bCs/>
          <w:color w:val="000000"/>
          <w:kern w:val="0"/>
          <w:sz w:val="32"/>
          <w:szCs w:val="32"/>
        </w:rPr>
        <w:t xml:space="preserve"> 为了规范集体商标、证明商标的注册和使用管理，加强商标权益保护，维护社会公共利益，促进特色产业发展，根据《中华人民共和国商标法》（以下简称商标法）《中华人民共和国商标法实施条例》（以下简称</w:t>
      </w:r>
      <w:r w:rsidR="00C85D32">
        <w:rPr>
          <w:rStyle w:val="15"/>
          <w:rFonts w:ascii="仿宋" w:eastAsia="仿宋" w:hAnsi="仿宋" w:hint="eastAsia"/>
          <w:bCs/>
          <w:color w:val="000000"/>
          <w:kern w:val="0"/>
          <w:sz w:val="32"/>
          <w:szCs w:val="32"/>
        </w:rPr>
        <w:t>商标法</w:t>
      </w:r>
      <w:r>
        <w:rPr>
          <w:rStyle w:val="15"/>
          <w:rFonts w:ascii="仿宋" w:eastAsia="仿宋" w:hAnsi="仿宋" w:hint="eastAsia"/>
          <w:bCs/>
          <w:color w:val="000000"/>
          <w:kern w:val="0"/>
          <w:sz w:val="32"/>
          <w:szCs w:val="32"/>
        </w:rPr>
        <w:t>实施条例）的规定，制定本办法。</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第二条</w:t>
      </w:r>
      <w:r>
        <w:rPr>
          <w:rStyle w:val="15"/>
          <w:rFonts w:ascii="仿宋" w:eastAsia="仿宋" w:hAnsi="仿宋" w:hint="eastAsia"/>
          <w:bCs/>
          <w:color w:val="000000"/>
          <w:kern w:val="0"/>
          <w:sz w:val="32"/>
          <w:szCs w:val="32"/>
        </w:rPr>
        <w:t xml:space="preserve"> 以公益目的或者其他非营利目的设立的团体、协会可以申请注册集体商标、证明商标。</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农民专业合作社属于商标法第三条第二款规定的“其他组织”，可以申请注册除地理标志外的集体商标。</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第三条</w:t>
      </w:r>
      <w:r>
        <w:rPr>
          <w:rStyle w:val="15"/>
          <w:rFonts w:ascii="仿宋" w:eastAsia="仿宋" w:hAnsi="仿宋" w:hint="eastAsia"/>
          <w:bCs/>
          <w:color w:val="000000"/>
          <w:kern w:val="0"/>
          <w:sz w:val="32"/>
          <w:szCs w:val="32"/>
        </w:rPr>
        <w:t xml:space="preserve"> 申请集体商标、证明商标注册的，应当附送主体资格证明文件、集体成员的名称、地址以及商标使用管理规则。</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申请证明商标和以地理标志作为集体商标注册的，应当提交证明其具有的或者其委托机构具有的专业技术人员、专业检测设备等情况的证明材料。</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第四条</w:t>
      </w:r>
      <w:r>
        <w:rPr>
          <w:rStyle w:val="15"/>
          <w:rFonts w:ascii="仿宋" w:eastAsia="仿宋" w:hAnsi="仿宋" w:hint="eastAsia"/>
          <w:bCs/>
          <w:color w:val="000000"/>
          <w:kern w:val="0"/>
          <w:sz w:val="32"/>
          <w:szCs w:val="32"/>
        </w:rPr>
        <w:t xml:space="preserve"> 申请以地理标志作为证明商标、集体商标注册的，应当附送管辖该地理标志所标示地区的人民政府或者行业主管部门的批准文件。</w:t>
      </w:r>
    </w:p>
    <w:p w:rsidR="000767D0" w:rsidRDefault="000767D0" w:rsidP="000767D0">
      <w:pPr>
        <w:autoSpaceDE w:val="0"/>
        <w:ind w:firstLineChars="200" w:firstLine="640"/>
        <w:textAlignment w:val="center"/>
      </w:pPr>
      <w:r>
        <w:rPr>
          <w:rStyle w:val="15"/>
          <w:rFonts w:ascii="仿宋" w:eastAsia="仿宋" w:hAnsi="仿宋" w:hint="eastAsia"/>
          <w:bCs/>
          <w:color w:val="000000"/>
          <w:kern w:val="0"/>
          <w:sz w:val="32"/>
          <w:szCs w:val="32"/>
        </w:rPr>
        <w:lastRenderedPageBreak/>
        <w:t>外国人或者外国企业申请以地理标志作为证明商标、集体商标注册的，申请人应当提供该地理标志以其名义在其原属国受法律保护的证明。</w:t>
      </w:r>
    </w:p>
    <w:p w:rsidR="000767D0" w:rsidRDefault="000767D0" w:rsidP="000767D0">
      <w:pPr>
        <w:autoSpaceDE w:val="0"/>
        <w:ind w:firstLineChars="200" w:firstLine="640"/>
        <w:rPr>
          <w:rStyle w:val="15"/>
          <w:rFonts w:ascii="仿宋" w:eastAsia="仿宋" w:hAnsi="仿宋"/>
          <w:kern w:val="0"/>
          <w:sz w:val="32"/>
          <w:szCs w:val="32"/>
        </w:rPr>
      </w:pPr>
      <w:r>
        <w:rPr>
          <w:rStyle w:val="15"/>
          <w:rFonts w:ascii="仿宋" w:eastAsia="仿宋" w:hAnsi="仿宋" w:hint="eastAsia"/>
          <w:bCs/>
          <w:color w:val="000000"/>
          <w:kern w:val="0"/>
          <w:sz w:val="32"/>
          <w:szCs w:val="32"/>
        </w:rPr>
        <w:t>申请以地理标志作为集体商标注册的团体、协会或者其他组织，应当由来自该地理标志标示的地区范围内的成员组成。</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第五条</w:t>
      </w:r>
      <w:r>
        <w:rPr>
          <w:rStyle w:val="15"/>
          <w:rFonts w:ascii="仿宋" w:eastAsia="仿宋" w:hAnsi="仿宋" w:hint="eastAsia"/>
          <w:bCs/>
          <w:color w:val="000000"/>
          <w:kern w:val="0"/>
          <w:sz w:val="32"/>
          <w:szCs w:val="32"/>
        </w:rPr>
        <w:t xml:space="preserve"> 集体商标、证明商标的使用管理规则应当包括：</w:t>
      </w:r>
    </w:p>
    <w:p w:rsidR="000767D0" w:rsidRDefault="00C85D32"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（一）</w:t>
      </w:r>
      <w:r w:rsidR="000767D0">
        <w:rPr>
          <w:rStyle w:val="15"/>
          <w:rFonts w:ascii="仿宋" w:eastAsia="仿宋" w:hAnsi="仿宋" w:hint="eastAsia"/>
          <w:bCs/>
          <w:color w:val="000000"/>
          <w:kern w:val="0"/>
          <w:sz w:val="32"/>
          <w:szCs w:val="32"/>
        </w:rPr>
        <w:t>使用集体商标或者证明商标的宗旨；</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（二）使用该集体商标的商品的品质或者使用该证明商标证明的商品的原产地、原料、制造方法、质量或者其他特定品质；</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（三）使用该集体商标或者证明商标的手续；</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（四）使用该集体商标或者证明商标的权利、义务；</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（五）集体商标的成员或者证明商标的使用人违反其使用管理规则应当承担的责任；</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（六）注册人对使用该集体商标或者证明商标的检验监督制度。</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证明商标的使用管理规则还应</w:t>
      </w:r>
      <w:r w:rsidR="00C85D32">
        <w:rPr>
          <w:rStyle w:val="15"/>
          <w:rFonts w:ascii="仿宋" w:eastAsia="仿宋" w:hAnsi="仿宋" w:hint="eastAsia"/>
          <w:bCs/>
          <w:color w:val="000000"/>
          <w:kern w:val="0"/>
          <w:sz w:val="32"/>
          <w:szCs w:val="32"/>
        </w:rPr>
        <w:t>当</w:t>
      </w:r>
      <w:r>
        <w:rPr>
          <w:rStyle w:val="15"/>
          <w:rFonts w:ascii="仿宋" w:eastAsia="仿宋" w:hAnsi="仿宋" w:hint="eastAsia"/>
          <w:bCs/>
          <w:color w:val="000000"/>
          <w:kern w:val="0"/>
          <w:sz w:val="32"/>
          <w:szCs w:val="32"/>
        </w:rPr>
        <w:t>包括使用该证明商标的条件。</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集体商标、证明商标使用管理规则的全文或者摘要应当进行公告。注册人修改使用管理规则的，应当提出变更申请，经国家知识产权局审查核准，并自公告之日起生效。</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lastRenderedPageBreak/>
        <w:t>第六条</w:t>
      </w:r>
      <w:r>
        <w:rPr>
          <w:rStyle w:val="15"/>
          <w:rFonts w:ascii="仿宋" w:eastAsia="仿宋" w:hAnsi="仿宋" w:hint="eastAsia"/>
          <w:bCs/>
          <w:color w:val="000000"/>
          <w:kern w:val="0"/>
          <w:sz w:val="32"/>
          <w:szCs w:val="32"/>
        </w:rPr>
        <w:t xml:space="preserve"> 作为证明商标、集体商标申请注册的地理标志，可以是该地理标志标示地区的名称，也可以是能够标示某商品来源于该地区的其他标志。</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前款所称地区无需与该地区的现行行政区划名称、范围完全一致。</w:t>
      </w:r>
    </w:p>
    <w:p w:rsidR="000767D0" w:rsidRDefault="000767D0" w:rsidP="0041747A">
      <w:pPr>
        <w:autoSpaceDE w:val="0"/>
        <w:ind w:firstLineChars="200" w:firstLine="643"/>
        <w:jc w:val="left"/>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第七条</w:t>
      </w:r>
      <w:r>
        <w:rPr>
          <w:rStyle w:val="15"/>
          <w:rFonts w:ascii="仿宋" w:eastAsia="仿宋" w:hAnsi="仿宋" w:hint="eastAsia"/>
          <w:bCs/>
          <w:color w:val="000000"/>
          <w:kern w:val="0"/>
          <w:sz w:val="32"/>
          <w:szCs w:val="32"/>
        </w:rPr>
        <w:t xml:space="preserve"> 多个葡萄酒地理标志构成同音字或者同形字，但能够彼此区分且</w:t>
      </w:r>
      <w:proofErr w:type="gramStart"/>
      <w:r>
        <w:rPr>
          <w:rStyle w:val="15"/>
          <w:rFonts w:ascii="仿宋" w:eastAsia="仿宋" w:hAnsi="仿宋" w:hint="eastAsia"/>
          <w:bCs/>
          <w:color w:val="000000"/>
          <w:kern w:val="0"/>
          <w:sz w:val="32"/>
          <w:szCs w:val="32"/>
        </w:rPr>
        <w:t>不</w:t>
      </w:r>
      <w:proofErr w:type="gramEnd"/>
      <w:r>
        <w:rPr>
          <w:rStyle w:val="15"/>
          <w:rFonts w:ascii="仿宋" w:eastAsia="仿宋" w:hAnsi="仿宋" w:hint="eastAsia"/>
          <w:bCs/>
          <w:color w:val="000000"/>
          <w:kern w:val="0"/>
          <w:sz w:val="32"/>
          <w:szCs w:val="32"/>
        </w:rPr>
        <w:t>误导公众的，每个地理标志都可以作为证明商标或者集体商标申请注册。</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使用他人作为证明商标、集体商标注册的葡萄酒、烈性酒地理标志标示并非来源于该地理标志所标示地区的葡萄酒、烈性酒，即使同</w:t>
      </w:r>
      <w:r w:rsidR="00C85D32">
        <w:rPr>
          <w:rStyle w:val="15"/>
          <w:rFonts w:ascii="仿宋" w:eastAsia="仿宋" w:hAnsi="仿宋" w:hint="eastAsia"/>
          <w:bCs/>
          <w:color w:val="000000"/>
          <w:kern w:val="0"/>
          <w:sz w:val="32"/>
          <w:szCs w:val="32"/>
        </w:rPr>
        <w:t>时标出了商品的真正来源地，或者使用的是翻译文字，或者伴有“种”“型”</w:t>
      </w:r>
      <w:r>
        <w:rPr>
          <w:rStyle w:val="15"/>
          <w:rFonts w:ascii="仿宋" w:eastAsia="仿宋" w:hAnsi="仿宋" w:hint="eastAsia"/>
          <w:bCs/>
          <w:color w:val="000000"/>
          <w:kern w:val="0"/>
          <w:sz w:val="32"/>
          <w:szCs w:val="32"/>
        </w:rPr>
        <w:t>“式”“类”等表述的，适用商标法第十六条的规定。</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第八条</w:t>
      </w:r>
      <w:r>
        <w:rPr>
          <w:rStyle w:val="15"/>
          <w:rFonts w:ascii="仿宋" w:eastAsia="仿宋" w:hAnsi="仿宋" w:hint="eastAsia"/>
          <w:bCs/>
          <w:color w:val="000000"/>
          <w:kern w:val="0"/>
          <w:sz w:val="32"/>
          <w:szCs w:val="32"/>
        </w:rPr>
        <w:t xml:space="preserve"> 除地理标志外，地名作为组成部分申请注册集体商标、证明商标的，标志应当具有显著特征，便于识别。但是侵犯公共利益的标志，不得注册。</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申请注册的集体商标、证明商标由地名和商品名称组成的，可以增加具有显著性的要素，并且指定商品应当与商标中的商品名称一致或者密切相关，商品的声誉与地名密切关联。</w:t>
      </w:r>
    </w:p>
    <w:p w:rsidR="000767D0" w:rsidRDefault="000767D0" w:rsidP="0041747A">
      <w:pPr>
        <w:autoSpaceDE w:val="0"/>
        <w:ind w:firstLineChars="200" w:firstLine="643"/>
        <w:jc w:val="left"/>
        <w:rPr>
          <w:rStyle w:val="15"/>
          <w:rFonts w:ascii="仿宋" w:eastAsia="仿宋" w:hAnsi="仿宋"/>
          <w:bCs/>
          <w:color w:val="000000"/>
          <w:kern w:val="0"/>
          <w:sz w:val="32"/>
          <w:szCs w:val="32"/>
        </w:rPr>
      </w:pPr>
      <w:r>
        <w:rPr>
          <w:rStyle w:val="15"/>
          <w:rFonts w:ascii="仿宋" w:eastAsia="仿宋" w:hAnsi="仿宋" w:hint="eastAsia"/>
          <w:b/>
          <w:color w:val="000000"/>
          <w:sz w:val="32"/>
          <w:szCs w:val="32"/>
        </w:rPr>
        <w:t xml:space="preserve">第九条 </w:t>
      </w:r>
      <w:r>
        <w:rPr>
          <w:rStyle w:val="15"/>
          <w:rFonts w:ascii="仿宋" w:eastAsia="仿宋" w:hAnsi="仿宋" w:hint="eastAsia"/>
          <w:bCs/>
          <w:color w:val="000000"/>
          <w:sz w:val="32"/>
          <w:szCs w:val="32"/>
        </w:rPr>
        <w:t>申请人撤回集体商标、证明商标注册申请的，应当向</w:t>
      </w:r>
      <w:r>
        <w:rPr>
          <w:rStyle w:val="15"/>
          <w:rFonts w:ascii="仿宋" w:eastAsia="仿宋" w:hAnsi="仿宋" w:hint="eastAsia"/>
          <w:bCs/>
          <w:color w:val="000000"/>
          <w:kern w:val="0"/>
          <w:sz w:val="32"/>
          <w:szCs w:val="32"/>
        </w:rPr>
        <w:t>国家知识产权局</w:t>
      </w:r>
      <w:r>
        <w:rPr>
          <w:rStyle w:val="15"/>
          <w:rFonts w:ascii="仿宋" w:eastAsia="仿宋" w:hAnsi="仿宋" w:hint="eastAsia"/>
          <w:bCs/>
          <w:color w:val="000000"/>
          <w:sz w:val="32"/>
          <w:szCs w:val="32"/>
        </w:rPr>
        <w:t>提出申请，注明申请人和商标注册申</w:t>
      </w:r>
      <w:r>
        <w:rPr>
          <w:rStyle w:val="15"/>
          <w:rFonts w:ascii="仿宋" w:eastAsia="仿宋" w:hAnsi="仿宋" w:hint="eastAsia"/>
          <w:bCs/>
          <w:color w:val="000000"/>
          <w:sz w:val="32"/>
          <w:szCs w:val="32"/>
        </w:rPr>
        <w:lastRenderedPageBreak/>
        <w:t>请号。经审查符合规定的，准予撤回。申请人名称不一致的，或者商标注册申请已核准注册的，或者已</w:t>
      </w:r>
      <w:proofErr w:type="gramStart"/>
      <w:r>
        <w:rPr>
          <w:rStyle w:val="15"/>
          <w:rFonts w:ascii="仿宋" w:eastAsia="仿宋" w:hAnsi="仿宋" w:hint="eastAsia"/>
          <w:bCs/>
          <w:color w:val="000000"/>
          <w:sz w:val="32"/>
          <w:szCs w:val="32"/>
        </w:rPr>
        <w:t>作出</w:t>
      </w:r>
      <w:proofErr w:type="gramEnd"/>
      <w:r>
        <w:rPr>
          <w:rStyle w:val="15"/>
          <w:rFonts w:ascii="仿宋" w:eastAsia="仿宋" w:hAnsi="仿宋" w:hint="eastAsia"/>
          <w:bCs/>
          <w:color w:val="000000"/>
          <w:sz w:val="32"/>
          <w:szCs w:val="32"/>
        </w:rPr>
        <w:t>不予受理、驳回或不予注册决定的，撤回申请不予核准。</w:t>
      </w:r>
      <w:r>
        <w:rPr>
          <w:rStyle w:val="15"/>
          <w:rFonts w:ascii="仿宋" w:eastAsia="仿宋" w:hAnsi="仿宋" w:hint="eastAsia"/>
          <w:bCs/>
          <w:color w:val="000000"/>
          <w:kern w:val="0"/>
          <w:sz w:val="32"/>
          <w:szCs w:val="32"/>
        </w:rPr>
        <w:t xml:space="preserve">  </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第十条</w:t>
      </w:r>
      <w:r>
        <w:rPr>
          <w:rStyle w:val="15"/>
          <w:rFonts w:ascii="仿宋" w:eastAsia="仿宋" w:hAnsi="仿宋" w:hint="eastAsia"/>
          <w:bCs/>
          <w:color w:val="000000"/>
          <w:kern w:val="0"/>
          <w:sz w:val="32"/>
          <w:szCs w:val="32"/>
        </w:rPr>
        <w:t xml:space="preserve"> 集体商标、证明商标注册人应当实施下列行为，履行商标管理职责，保证商品质量：</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（一）依照使用管理规则准许集体成员使用集体商标，准许他人使用证明商标；</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（二）及时公开集体成员、使用人信息、使用管理规则；</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（三）检查集体成员、使用人的使用行为是否符合使用管理规则；</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（四）检查使用集体商标、证明商标的商品或者服务是否符合使用管理规则的品质要求；</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（五）及时取消不符合使用管理规则的集体成员、使用人的集体商标、证明商标使用资格，并履行变更、备案手续。</w:t>
      </w:r>
    </w:p>
    <w:p w:rsidR="000767D0" w:rsidRDefault="000767D0" w:rsidP="0041747A">
      <w:pPr>
        <w:autoSpaceDE w:val="0"/>
        <w:ind w:firstLineChars="200" w:firstLine="643"/>
        <w:jc w:val="left"/>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第十一条</w:t>
      </w:r>
      <w:r>
        <w:rPr>
          <w:rStyle w:val="15"/>
          <w:rFonts w:ascii="仿宋" w:eastAsia="仿宋" w:hAnsi="仿宋" w:hint="eastAsia"/>
          <w:bCs/>
          <w:color w:val="000000"/>
          <w:kern w:val="0"/>
          <w:sz w:val="32"/>
          <w:szCs w:val="32"/>
        </w:rPr>
        <w:t xml:space="preserve"> 为正常运营需要，集体商标、证明商标注册人可以向集体成员、使用人收取合理费用，收费金额、缴纳方式、缴纳期限应当基于公平合理原则协商确定，但不得损害消费者利益。</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第十二条</w:t>
      </w:r>
      <w:r>
        <w:rPr>
          <w:rStyle w:val="15"/>
          <w:rFonts w:ascii="仿宋" w:eastAsia="仿宋" w:hAnsi="仿宋" w:hint="eastAsia"/>
          <w:bCs/>
          <w:color w:val="000000"/>
          <w:kern w:val="0"/>
          <w:sz w:val="32"/>
          <w:szCs w:val="32"/>
        </w:rPr>
        <w:t xml:space="preserve"> 集体商标注册人的成员发生变化的，注册人应当在三个月内向国家知识产权局申请变更注册事项，并由国家知识产权局公告。</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lastRenderedPageBreak/>
        <w:t>证明商标注册人准许他人使用其商标的，注册人应当在许可合同生效后三个月内报国家知识产权局备案，并由国家知识产权局公告。</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第十三条</w:t>
      </w:r>
      <w:r>
        <w:rPr>
          <w:rStyle w:val="15"/>
          <w:rFonts w:ascii="仿宋" w:eastAsia="仿宋" w:hAnsi="仿宋" w:hint="eastAsia"/>
          <w:bCs/>
          <w:color w:val="000000"/>
          <w:kern w:val="0"/>
          <w:sz w:val="32"/>
          <w:szCs w:val="32"/>
        </w:rPr>
        <w:t xml:space="preserve"> 申请转让集体商标、证明商标的，受让人应当具备相应的主体资格，并符合商标法、</w:t>
      </w:r>
      <w:r w:rsidR="00C85D32">
        <w:rPr>
          <w:rStyle w:val="15"/>
          <w:rFonts w:ascii="仿宋" w:eastAsia="仿宋" w:hAnsi="仿宋" w:hint="eastAsia"/>
          <w:bCs/>
          <w:color w:val="000000"/>
          <w:kern w:val="0"/>
          <w:sz w:val="32"/>
          <w:szCs w:val="32"/>
        </w:rPr>
        <w:t>商标法</w:t>
      </w:r>
      <w:r>
        <w:rPr>
          <w:rStyle w:val="15"/>
          <w:rFonts w:ascii="仿宋" w:eastAsia="仿宋" w:hAnsi="仿宋" w:hint="eastAsia"/>
          <w:bCs/>
          <w:color w:val="000000"/>
          <w:kern w:val="0"/>
          <w:sz w:val="32"/>
          <w:szCs w:val="32"/>
        </w:rPr>
        <w:t>实施条例和本办法的规定。</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集体商标、证明商标发生移转的，</w:t>
      </w:r>
      <w:proofErr w:type="gramStart"/>
      <w:r>
        <w:rPr>
          <w:rStyle w:val="15"/>
          <w:rFonts w:ascii="仿宋" w:eastAsia="仿宋" w:hAnsi="仿宋" w:hint="eastAsia"/>
          <w:bCs/>
          <w:color w:val="000000"/>
          <w:kern w:val="0"/>
          <w:sz w:val="32"/>
          <w:szCs w:val="32"/>
        </w:rPr>
        <w:t>权利继</w:t>
      </w:r>
      <w:proofErr w:type="gramEnd"/>
      <w:r>
        <w:rPr>
          <w:rStyle w:val="15"/>
          <w:rFonts w:ascii="仿宋" w:eastAsia="仿宋" w:hAnsi="仿宋" w:hint="eastAsia"/>
          <w:bCs/>
          <w:color w:val="000000"/>
          <w:kern w:val="0"/>
          <w:sz w:val="32"/>
          <w:szCs w:val="32"/>
        </w:rPr>
        <w:t>受人应当具备相应的主体资格，并符合商标法、</w:t>
      </w:r>
      <w:r w:rsidR="00C85D32">
        <w:rPr>
          <w:rStyle w:val="15"/>
          <w:rFonts w:ascii="仿宋" w:eastAsia="仿宋" w:hAnsi="仿宋" w:hint="eastAsia"/>
          <w:bCs/>
          <w:color w:val="000000"/>
          <w:kern w:val="0"/>
          <w:sz w:val="32"/>
          <w:szCs w:val="32"/>
        </w:rPr>
        <w:t>商标法</w:t>
      </w:r>
      <w:r>
        <w:rPr>
          <w:rStyle w:val="15"/>
          <w:rFonts w:ascii="仿宋" w:eastAsia="仿宋" w:hAnsi="仿宋" w:hint="eastAsia"/>
          <w:bCs/>
          <w:color w:val="000000"/>
          <w:kern w:val="0"/>
          <w:sz w:val="32"/>
          <w:szCs w:val="32"/>
        </w:rPr>
        <w:t>实施条例和本办法的规定。</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第十四条</w:t>
      </w:r>
      <w:r>
        <w:rPr>
          <w:rStyle w:val="15"/>
          <w:rFonts w:ascii="仿宋" w:eastAsia="仿宋" w:hAnsi="仿宋" w:hint="eastAsia"/>
          <w:bCs/>
          <w:color w:val="000000"/>
          <w:kern w:val="0"/>
          <w:sz w:val="32"/>
          <w:szCs w:val="32"/>
        </w:rPr>
        <w:t xml:space="preserve"> 集体商标注册人的集体成员，在履行该集体商标使用管理规则规定的手续后，可以使用该集体商标，注册人应当发给集体成员集体商标使用证明。未履行使用管理规则手续的集体成员或者非集体成员不得使用该集体商标。</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集体商标注册人不得许可非集体成员使用。</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第十五条</w:t>
      </w:r>
      <w:r>
        <w:rPr>
          <w:rStyle w:val="15"/>
          <w:rFonts w:ascii="仿宋" w:eastAsia="仿宋" w:hAnsi="仿宋" w:hint="eastAsia"/>
          <w:bCs/>
          <w:color w:val="000000"/>
          <w:kern w:val="0"/>
          <w:sz w:val="32"/>
          <w:szCs w:val="32"/>
        </w:rPr>
        <w:t xml:space="preserve"> 凡符合证明商标使用管理规则规定条件的，在履行该证明商标使用管理规则规定的手续后，可以使用该证明商标，注册人不得拒绝办理手续，应当发给使用人证明商标使用证明；使用人不得在不符合使用管理规则的商品上使用该证明商标；他人未经许可也不得在符合使用管理规则的商品上使用该证明商标。</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证明商标注册人不得在自己提供的商品上使用该证明商标。</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lastRenderedPageBreak/>
        <w:t>第十六条</w:t>
      </w:r>
      <w:r>
        <w:rPr>
          <w:rStyle w:val="15"/>
          <w:rFonts w:ascii="仿宋" w:eastAsia="仿宋" w:hAnsi="仿宋" w:hint="eastAsia"/>
          <w:bCs/>
          <w:color w:val="000000"/>
          <w:kern w:val="0"/>
          <w:sz w:val="32"/>
          <w:szCs w:val="32"/>
        </w:rPr>
        <w:t xml:space="preserve"> 集体成员、使用人使用集体商标、证明商标时，应当保证使用的商品符合使用管理规则的品质要求。</w:t>
      </w:r>
    </w:p>
    <w:p w:rsidR="000767D0" w:rsidRDefault="000767D0" w:rsidP="000767D0">
      <w:pPr>
        <w:autoSpaceDE w:val="0"/>
        <w:ind w:firstLineChars="200" w:firstLine="640"/>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集体成员、使用人可以将集体商标、证明商标与自己的注册商标同时使用。</w:t>
      </w:r>
    </w:p>
    <w:p w:rsidR="000767D0" w:rsidRDefault="000767D0" w:rsidP="0041747A">
      <w:pPr>
        <w:autoSpaceDE w:val="0"/>
        <w:ind w:firstLineChars="200" w:firstLine="643"/>
        <w:jc w:val="left"/>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 xml:space="preserve">第十七条 </w:t>
      </w:r>
      <w:r>
        <w:rPr>
          <w:rStyle w:val="15"/>
          <w:rFonts w:ascii="仿宋" w:eastAsia="仿宋" w:hAnsi="仿宋" w:hint="eastAsia"/>
          <w:bCs/>
          <w:color w:val="000000"/>
          <w:kern w:val="0"/>
          <w:sz w:val="32"/>
          <w:szCs w:val="32"/>
        </w:rPr>
        <w:t>集体商标、证明商标注册人应当促进和规范商标使用，提升商标价值，维护商标信誉，推动特色产业发展。</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第十八条</w:t>
      </w:r>
      <w:r>
        <w:rPr>
          <w:rStyle w:val="15"/>
          <w:rFonts w:ascii="仿宋" w:eastAsia="仿宋" w:hAnsi="仿宋" w:hint="eastAsia"/>
          <w:bCs/>
          <w:color w:val="000000"/>
          <w:kern w:val="0"/>
          <w:sz w:val="32"/>
          <w:szCs w:val="32"/>
        </w:rPr>
        <w:t xml:space="preserve"> 集体商标、证明商标注册人、集体成员、使用人应当加强管理，承担下列义务：</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（一）加强行业自律，建立产品溯源和监测机制，制定风险控制预案，维护品牌形象和声誉；</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（二）采用或者制定满足市场需求的先进标准，树立良好的品牌形象；</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（三）结合地方特色资源，挖掘商标品牌文化内涵，制定商标品牌建设发展计划，开展宣传推广，提升商标品牌价值。</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第十九条</w:t>
      </w:r>
      <w:r>
        <w:rPr>
          <w:rStyle w:val="15"/>
          <w:rFonts w:ascii="仿宋" w:eastAsia="仿宋" w:hAnsi="仿宋" w:hint="eastAsia"/>
          <w:bCs/>
          <w:color w:val="000000"/>
          <w:kern w:val="0"/>
          <w:sz w:val="32"/>
          <w:szCs w:val="32"/>
        </w:rPr>
        <w:t xml:space="preserve"> 地方人民政府或者行业主管部门应当根据地方经济发展需要，合理配置公共资源，加强区域品牌建设，促进相关市场主体协同发展。</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地方知识产权管理部门应当支持区域品牌获得法律保护，指导集体商标、证明商标注册，加强使用管理，实行严格保护，提供公共服务，促进高质量发展。</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lastRenderedPageBreak/>
        <w:t>第二十条</w:t>
      </w:r>
      <w:r>
        <w:rPr>
          <w:rStyle w:val="15"/>
          <w:rFonts w:ascii="仿宋" w:eastAsia="仿宋" w:hAnsi="仿宋" w:hint="eastAsia"/>
          <w:bCs/>
          <w:color w:val="000000"/>
          <w:kern w:val="0"/>
          <w:sz w:val="32"/>
          <w:szCs w:val="32"/>
        </w:rPr>
        <w:t xml:space="preserve"> 国家知识产权局应当完整、准确、及时公布集体商标集体成员、证明商标使用人、商标使用管理规则等信息，向社会公众提供集体商标、证明商标注册信息查询服务。</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第二十一条</w:t>
      </w:r>
      <w:r>
        <w:rPr>
          <w:rStyle w:val="15"/>
          <w:rFonts w:ascii="仿宋" w:eastAsia="仿宋" w:hAnsi="仿宋" w:hint="eastAsia"/>
          <w:bCs/>
          <w:color w:val="000000"/>
          <w:kern w:val="0"/>
          <w:sz w:val="32"/>
          <w:szCs w:val="32"/>
        </w:rPr>
        <w:t xml:space="preserve"> 对下列以事实描述方式正当使用集体商标、证明商标中含有的地名的行为，其商标的注册人无权阻止：</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（一）在店铺招牌中使用客观表明地域来源；</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（二）在企业名称字号中使用；</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（三）在配料表、包装袋等使用表明产品及其原料的产地；</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（四）其他正当使用地名的行为。</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第二十二条</w:t>
      </w:r>
      <w:r>
        <w:rPr>
          <w:rStyle w:val="15"/>
          <w:rFonts w:ascii="仿宋" w:eastAsia="仿宋" w:hAnsi="仿宋" w:hint="eastAsia"/>
          <w:bCs/>
          <w:color w:val="000000"/>
          <w:kern w:val="0"/>
          <w:sz w:val="32"/>
          <w:szCs w:val="32"/>
        </w:rPr>
        <w:t xml:space="preserve"> 他人以事实描述方式在特色小吃、菜肴、菜单、橱窗展示等使用涉及餐饮类的集体商标、证明商标中的地名和商品名称，属于正当使用行为，其商标的注册人无权阻止。</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第二十三条</w:t>
      </w:r>
      <w:r>
        <w:rPr>
          <w:rStyle w:val="15"/>
          <w:rFonts w:ascii="仿宋" w:eastAsia="仿宋" w:hAnsi="仿宋" w:hint="eastAsia"/>
          <w:bCs/>
          <w:color w:val="000000"/>
          <w:kern w:val="0"/>
          <w:sz w:val="32"/>
          <w:szCs w:val="32"/>
        </w:rPr>
        <w:t xml:space="preserve"> 商品符合使用地理标志条件的自然人、法人或者其他组织可以正当使用该地理标志中的地名和商品名称，但不得擅自使用他人的注册商标。</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第二十四条</w:t>
      </w:r>
      <w:r>
        <w:rPr>
          <w:rStyle w:val="15"/>
          <w:rFonts w:ascii="仿宋" w:eastAsia="仿宋" w:hAnsi="仿宋" w:hint="eastAsia"/>
          <w:bCs/>
          <w:color w:val="000000"/>
          <w:kern w:val="0"/>
          <w:sz w:val="32"/>
          <w:szCs w:val="32"/>
        </w:rPr>
        <w:t xml:space="preserve"> 根据商标法第五十九条使用注册商标的组成部分，行为人存在恶意或者贬损集体商标、证明商标的信誉，扰乱市场竞争秩序，损害其注册人合法权益的，应当依法承担法律责任。</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lastRenderedPageBreak/>
        <w:t>第二十五条</w:t>
      </w:r>
      <w:r>
        <w:rPr>
          <w:rStyle w:val="15"/>
          <w:rFonts w:ascii="仿宋" w:eastAsia="仿宋" w:hAnsi="仿宋" w:hint="eastAsia"/>
          <w:bCs/>
          <w:color w:val="000000"/>
          <w:kern w:val="0"/>
          <w:sz w:val="32"/>
          <w:szCs w:val="32"/>
        </w:rPr>
        <w:t xml:space="preserve"> 除商标法和本办法另有规定外，集体商标、证明商标注册人、集体成员、使用人对侵犯注册商标专用权的行为可以请求负责商标执法的部门处理。</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第二十六条</w:t>
      </w:r>
      <w:r>
        <w:rPr>
          <w:rStyle w:val="15"/>
          <w:rFonts w:ascii="仿宋" w:eastAsia="仿宋" w:hAnsi="仿宋" w:hint="eastAsia"/>
          <w:bCs/>
          <w:color w:val="000000"/>
          <w:kern w:val="0"/>
          <w:sz w:val="32"/>
          <w:szCs w:val="32"/>
        </w:rPr>
        <w:t xml:space="preserve"> 将与集体商标、证明商标相同或者近似的标志作为域名、网名、二维码、网站或者应用程序名称及其标识等，并且进行相关商品交易，容易导致混淆的，属于商标法第五十七条第（七）项规定的给他人注册商标专用权造成其他损害的行为。</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第二十七条</w:t>
      </w:r>
      <w:r>
        <w:rPr>
          <w:rStyle w:val="15"/>
          <w:rFonts w:ascii="仿宋" w:eastAsia="仿宋" w:hAnsi="仿宋" w:hint="eastAsia"/>
          <w:bCs/>
          <w:color w:val="000000"/>
          <w:kern w:val="0"/>
          <w:sz w:val="32"/>
          <w:szCs w:val="32"/>
        </w:rPr>
        <w:t xml:space="preserve"> 根据商标法第六十条规定，销售不知道是侵犯集体商标、证明商标注册商标专用权的商品，能证明该商品是自己合法取得并说明提供者的，由负责商标执法的部门责令停止销售，没收、销毁侵权商品，并将案件情况通报侵权商品提供者所在地负责商标执法的部门，由其依法调查处理。</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第二十八条</w:t>
      </w:r>
      <w:r>
        <w:rPr>
          <w:rStyle w:val="15"/>
          <w:rFonts w:ascii="仿宋" w:eastAsia="仿宋" w:hAnsi="仿宋" w:hint="eastAsia"/>
          <w:bCs/>
          <w:color w:val="000000"/>
          <w:kern w:val="0"/>
          <w:sz w:val="32"/>
          <w:szCs w:val="32"/>
        </w:rPr>
        <w:t xml:space="preserve"> 集体商标、证明商标注册人有下列行为的，由负责商标执法的部门责令限期改正，有违法所得的，没收违法所得；拒不改正的，处以违法所得3倍以下的罚款，但最高不超过10万元；没有违法所得的，处以10万元以下的罚款；情节特别严重的，国家知识产权局可以宣告注册商标无效：</w:t>
      </w:r>
    </w:p>
    <w:p w:rsidR="000767D0" w:rsidRDefault="00C85D32" w:rsidP="00C85D32">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（一）</w:t>
      </w:r>
      <w:proofErr w:type="gramStart"/>
      <w:r w:rsidR="000767D0">
        <w:rPr>
          <w:rStyle w:val="15"/>
          <w:rFonts w:ascii="仿宋" w:eastAsia="仿宋" w:hAnsi="仿宋" w:hint="eastAsia"/>
          <w:bCs/>
          <w:color w:val="000000"/>
          <w:kern w:val="0"/>
          <w:sz w:val="32"/>
          <w:szCs w:val="32"/>
        </w:rPr>
        <w:t>怠</w:t>
      </w:r>
      <w:proofErr w:type="gramEnd"/>
      <w:r w:rsidR="000767D0">
        <w:rPr>
          <w:rStyle w:val="15"/>
          <w:rFonts w:ascii="仿宋" w:eastAsia="仿宋" w:hAnsi="仿宋" w:hint="eastAsia"/>
          <w:bCs/>
          <w:color w:val="000000"/>
          <w:kern w:val="0"/>
          <w:sz w:val="32"/>
          <w:szCs w:val="32"/>
        </w:rPr>
        <w:t>于行使商标管理职责，致使使用该商标的商品未达到使用管理规则的要求，对消费者造成损害的；</w:t>
      </w:r>
    </w:p>
    <w:p w:rsidR="000767D0" w:rsidRDefault="00C85D32" w:rsidP="00C85D32">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lastRenderedPageBreak/>
        <w:t>（二）</w:t>
      </w:r>
      <w:r w:rsidR="000767D0">
        <w:rPr>
          <w:rStyle w:val="15"/>
          <w:rFonts w:ascii="仿宋" w:eastAsia="仿宋" w:hAnsi="仿宋" w:hint="eastAsia"/>
          <w:bCs/>
          <w:color w:val="000000"/>
          <w:kern w:val="0"/>
          <w:sz w:val="32"/>
          <w:szCs w:val="32"/>
        </w:rPr>
        <w:t>恶意阻止他人正当使用商标中含有的地名，扰乱商标管理秩序的；</w:t>
      </w:r>
    </w:p>
    <w:p w:rsidR="000767D0" w:rsidRDefault="00C85D32" w:rsidP="00C85D32">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（三）</w:t>
      </w:r>
      <w:r w:rsidR="000767D0">
        <w:rPr>
          <w:rStyle w:val="15"/>
          <w:rFonts w:ascii="仿宋" w:eastAsia="仿宋" w:hAnsi="仿宋" w:hint="eastAsia"/>
          <w:bCs/>
          <w:color w:val="000000"/>
          <w:kern w:val="0"/>
          <w:sz w:val="32"/>
          <w:szCs w:val="32"/>
        </w:rPr>
        <w:t>其他对社会造成不良影响的。</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第二十九条</w:t>
      </w:r>
      <w:r>
        <w:rPr>
          <w:rStyle w:val="15"/>
          <w:rFonts w:ascii="仿宋" w:eastAsia="仿宋" w:hAnsi="仿宋" w:hint="eastAsia"/>
          <w:bCs/>
          <w:color w:val="000000"/>
          <w:kern w:val="0"/>
          <w:sz w:val="32"/>
          <w:szCs w:val="32"/>
        </w:rPr>
        <w:t xml:space="preserve"> 违反商标法实施条例第四条、本办法第十四条、第十五条、第十六条第一款规定的，由负责商标执法的部门责令限期改正，有违法所得的，没收违法所得；拒不改正的，处以违法所得3倍以下的罚款，但最高不超过10万元；没有违法所得的，处以10万元以下的罚款。</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第三十条</w:t>
      </w:r>
      <w:r>
        <w:rPr>
          <w:rStyle w:val="15"/>
          <w:rFonts w:ascii="仿宋" w:eastAsia="仿宋" w:hAnsi="仿宋" w:hint="eastAsia"/>
          <w:bCs/>
          <w:color w:val="000000"/>
          <w:kern w:val="0"/>
          <w:sz w:val="32"/>
          <w:szCs w:val="32"/>
        </w:rPr>
        <w:t xml:space="preserve"> 使用的未注册商标中有商品的地理标志，而该商品并非来源于该标志所标示的地区，误导公众的，由负责商标执法的部门予以制止，</w:t>
      </w:r>
      <w:r w:rsidR="00C85D32">
        <w:rPr>
          <w:rStyle w:val="15"/>
          <w:rFonts w:ascii="仿宋" w:eastAsia="仿宋" w:hAnsi="仿宋" w:hint="eastAsia"/>
          <w:bCs/>
          <w:color w:val="000000"/>
          <w:kern w:val="0"/>
          <w:sz w:val="32"/>
          <w:szCs w:val="32"/>
        </w:rPr>
        <w:t>限期改正，有违法所得的，没收违法所得；拒不改正的，处以违法所得</w:t>
      </w:r>
      <w:r>
        <w:rPr>
          <w:rStyle w:val="15"/>
          <w:rFonts w:ascii="仿宋" w:eastAsia="仿宋" w:hAnsi="仿宋" w:hint="eastAsia"/>
          <w:bCs/>
          <w:color w:val="000000"/>
          <w:kern w:val="0"/>
          <w:sz w:val="32"/>
          <w:szCs w:val="32"/>
        </w:rPr>
        <w:t>3倍以下的罚款，但最高不超过10万元；没有违法所得的，处以10万元以下的罚款。</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第三十一条</w:t>
      </w:r>
      <w:r>
        <w:rPr>
          <w:rStyle w:val="15"/>
          <w:rFonts w:ascii="仿宋" w:eastAsia="仿宋" w:hAnsi="仿宋" w:hint="eastAsia"/>
          <w:bCs/>
          <w:color w:val="000000"/>
          <w:kern w:val="0"/>
          <w:sz w:val="32"/>
          <w:szCs w:val="32"/>
        </w:rPr>
        <w:t xml:space="preserve"> 注册人</w:t>
      </w:r>
      <w:proofErr w:type="gramStart"/>
      <w:r>
        <w:rPr>
          <w:rStyle w:val="15"/>
          <w:rFonts w:ascii="仿宋" w:eastAsia="仿宋" w:hAnsi="仿宋" w:hint="eastAsia"/>
          <w:bCs/>
          <w:color w:val="000000"/>
          <w:kern w:val="0"/>
          <w:sz w:val="32"/>
          <w:szCs w:val="32"/>
        </w:rPr>
        <w:t>怠</w:t>
      </w:r>
      <w:proofErr w:type="gramEnd"/>
      <w:r>
        <w:rPr>
          <w:rStyle w:val="15"/>
          <w:rFonts w:ascii="仿宋" w:eastAsia="仿宋" w:hAnsi="仿宋" w:hint="eastAsia"/>
          <w:bCs/>
          <w:color w:val="000000"/>
          <w:kern w:val="0"/>
          <w:sz w:val="32"/>
          <w:szCs w:val="32"/>
        </w:rPr>
        <w:t>于行使权利导致集体商标、证明商标丧失显著特征的，任何人可以根据商标法第四十九条申请撤销该注册商标。</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第三十二条</w:t>
      </w:r>
      <w:r>
        <w:rPr>
          <w:rStyle w:val="15"/>
          <w:rFonts w:ascii="仿宋" w:eastAsia="仿宋" w:hAnsi="仿宋" w:hint="eastAsia"/>
          <w:bCs/>
          <w:color w:val="000000"/>
          <w:kern w:val="0"/>
          <w:sz w:val="32"/>
          <w:szCs w:val="32"/>
        </w:rPr>
        <w:t xml:space="preserve"> 负责商标执法的部门对涉嫌侵犯他人集体商标、证明商标注册商标专用权的行为进行查处时，应当根据商标法第六十二条和《市场监督管理行政处罚程序暂行规定》行使职权。</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lastRenderedPageBreak/>
        <w:t>第三十三条</w:t>
      </w:r>
      <w:r>
        <w:rPr>
          <w:rStyle w:val="15"/>
          <w:rFonts w:ascii="仿宋" w:eastAsia="仿宋" w:hAnsi="仿宋" w:hint="eastAsia"/>
          <w:bCs/>
          <w:color w:val="000000"/>
          <w:kern w:val="0"/>
          <w:sz w:val="32"/>
          <w:szCs w:val="32"/>
        </w:rPr>
        <w:t xml:space="preserve"> 负责商标执法的部门依法将行政处罚信息通过国家企业信用信息公示系统向社会公示。</w:t>
      </w:r>
    </w:p>
    <w:p w:rsidR="000767D0" w:rsidRDefault="000767D0" w:rsidP="000767D0">
      <w:pPr>
        <w:autoSpaceDE w:val="0"/>
        <w:ind w:firstLineChars="200" w:firstLine="640"/>
        <w:textAlignment w:val="center"/>
        <w:rPr>
          <w:rStyle w:val="15"/>
          <w:rFonts w:ascii="仿宋" w:eastAsia="仿宋" w:hAnsi="仿宋"/>
          <w:bCs/>
          <w:color w:val="000000"/>
          <w:kern w:val="0"/>
          <w:sz w:val="32"/>
          <w:szCs w:val="32"/>
        </w:rPr>
      </w:pPr>
      <w:r>
        <w:rPr>
          <w:rStyle w:val="15"/>
          <w:rFonts w:ascii="仿宋" w:eastAsia="仿宋" w:hAnsi="仿宋" w:hint="eastAsia"/>
          <w:bCs/>
          <w:color w:val="000000"/>
          <w:kern w:val="0"/>
          <w:sz w:val="32"/>
          <w:szCs w:val="32"/>
        </w:rPr>
        <w:t>故意侵犯集体商标、证明商标注册商标专用权，性质恶劣、情节严重、社会危害较大，受到较重行政处罚的，依据《市场监督管理严重违法失信名单管理办法》等规定列入严重违法失信名单。</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r>
        <w:rPr>
          <w:rStyle w:val="15"/>
          <w:rFonts w:ascii="仿宋" w:eastAsia="仿宋" w:hAnsi="仿宋" w:hint="eastAsia"/>
          <w:b/>
          <w:color w:val="000000"/>
          <w:kern w:val="0"/>
          <w:sz w:val="32"/>
          <w:szCs w:val="32"/>
        </w:rPr>
        <w:t xml:space="preserve">第三十四条 </w:t>
      </w:r>
      <w:r>
        <w:rPr>
          <w:rStyle w:val="15"/>
          <w:rFonts w:ascii="仿宋" w:eastAsia="仿宋" w:hAnsi="仿宋" w:hint="eastAsia"/>
          <w:bCs/>
          <w:color w:val="000000"/>
          <w:kern w:val="0"/>
          <w:sz w:val="32"/>
          <w:szCs w:val="32"/>
        </w:rPr>
        <w:t>对从事集体商标、证明商标工作的公职人员玩忽职守、滥用职权、徇私舞弊、弄虚作假、违法违纪办理商标注册、管理、保护等事项，收受当事人财物，牟取不正当利益，构成犯罪的，依法追究刑事责任；尚不构成犯罪的，依法依</w:t>
      </w:r>
      <w:proofErr w:type="gramStart"/>
      <w:r>
        <w:rPr>
          <w:rStyle w:val="15"/>
          <w:rFonts w:ascii="仿宋" w:eastAsia="仿宋" w:hAnsi="仿宋" w:hint="eastAsia"/>
          <w:bCs/>
          <w:color w:val="000000"/>
          <w:kern w:val="0"/>
          <w:sz w:val="32"/>
          <w:szCs w:val="32"/>
        </w:rPr>
        <w:t>纪给予</w:t>
      </w:r>
      <w:proofErr w:type="gramEnd"/>
      <w:r>
        <w:rPr>
          <w:rStyle w:val="15"/>
          <w:rFonts w:ascii="仿宋" w:eastAsia="仿宋" w:hAnsi="仿宋" w:hint="eastAsia"/>
          <w:bCs/>
          <w:color w:val="000000"/>
          <w:kern w:val="0"/>
          <w:sz w:val="32"/>
          <w:szCs w:val="32"/>
        </w:rPr>
        <w:t>处分。</w:t>
      </w:r>
    </w:p>
    <w:p w:rsidR="000767D0" w:rsidRDefault="000767D0" w:rsidP="0041747A">
      <w:pPr>
        <w:autoSpaceDE w:val="0"/>
        <w:ind w:firstLineChars="200" w:firstLine="643"/>
        <w:jc w:val="left"/>
        <w:textAlignment w:val="center"/>
        <w:rPr>
          <w:rStyle w:val="15"/>
          <w:rFonts w:ascii="仿宋" w:eastAsia="仿宋" w:hAnsi="仿宋"/>
          <w:bCs/>
          <w:color w:val="000000"/>
          <w:kern w:val="0"/>
          <w:sz w:val="32"/>
          <w:szCs w:val="32"/>
        </w:rPr>
      </w:pPr>
      <w:bookmarkStart w:id="0" w:name="_GoBack"/>
      <w:r>
        <w:rPr>
          <w:rStyle w:val="15"/>
          <w:rFonts w:ascii="仿宋" w:eastAsia="仿宋" w:hAnsi="仿宋" w:hint="eastAsia"/>
          <w:b/>
          <w:color w:val="000000"/>
          <w:kern w:val="0"/>
          <w:sz w:val="32"/>
          <w:szCs w:val="32"/>
        </w:rPr>
        <w:t>第三十五条</w:t>
      </w:r>
      <w:bookmarkEnd w:id="0"/>
      <w:r>
        <w:rPr>
          <w:rStyle w:val="15"/>
          <w:rFonts w:ascii="仿宋" w:eastAsia="仿宋" w:hAnsi="仿宋" w:hint="eastAsia"/>
          <w:bCs/>
          <w:color w:val="000000"/>
          <w:kern w:val="0"/>
          <w:sz w:val="32"/>
          <w:szCs w:val="32"/>
        </w:rPr>
        <w:t xml:space="preserve"> 本办法自XXXX年X月X日起施行。原国家工商行政管理总局2003年6月1日发布的《集体商标、证明商标注册和管理办法》同时废止。</w:t>
      </w:r>
    </w:p>
    <w:p w:rsidR="00734730" w:rsidRPr="000767D0" w:rsidRDefault="009A6F57"/>
    <w:sectPr w:rsidR="00734730" w:rsidRPr="000767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57" w:rsidRDefault="009A6F57" w:rsidP="00C85D32">
      <w:r>
        <w:separator/>
      </w:r>
    </w:p>
  </w:endnote>
  <w:endnote w:type="continuationSeparator" w:id="0">
    <w:p w:rsidR="009A6F57" w:rsidRDefault="009A6F57" w:rsidP="00C8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57" w:rsidRDefault="009A6F57" w:rsidP="00C85D32">
      <w:r>
        <w:separator/>
      </w:r>
    </w:p>
  </w:footnote>
  <w:footnote w:type="continuationSeparator" w:id="0">
    <w:p w:rsidR="009A6F57" w:rsidRDefault="009A6F57" w:rsidP="00C85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37F5"/>
    <w:multiLevelType w:val="multilevel"/>
    <w:tmpl w:val="5900C254"/>
    <w:lvl w:ilvl="0">
      <w:start w:val="1"/>
      <w:numFmt w:val="chineseCounting"/>
      <w:suff w:val="nothing"/>
      <w:lvlText w:val="（%1）"/>
      <w:lvlJc w:val="left"/>
      <w:pPr>
        <w:ind w:left="0" w:firstLine="0"/>
      </w:pPr>
      <w:rPr>
        <w:rFonts w:ascii="Times New Roman" w:hAnsi="Times New Roman" w:cs="Times New Roman" w:hint="default"/>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D0"/>
    <w:rsid w:val="000235AE"/>
    <w:rsid w:val="000767D0"/>
    <w:rsid w:val="0041747A"/>
    <w:rsid w:val="00550DB3"/>
    <w:rsid w:val="009A6F57"/>
    <w:rsid w:val="00C55AE0"/>
    <w:rsid w:val="00C8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D0"/>
    <w:pPr>
      <w:jc w:val="both"/>
      <w:textAlignment w:val="baseline"/>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Normal">
    <w:name w:val="HtmlNormal"/>
    <w:basedOn w:val="a"/>
    <w:rsid w:val="000767D0"/>
    <w:pPr>
      <w:spacing w:before="100" w:beforeAutospacing="1" w:after="100" w:afterAutospacing="1"/>
      <w:jc w:val="left"/>
    </w:pPr>
    <w:rPr>
      <w:kern w:val="0"/>
      <w:sz w:val="24"/>
      <w:szCs w:val="24"/>
    </w:rPr>
  </w:style>
  <w:style w:type="character" w:customStyle="1" w:styleId="15">
    <w:name w:val="15"/>
    <w:basedOn w:val="a0"/>
    <w:rsid w:val="000767D0"/>
    <w:rPr>
      <w:rFonts w:ascii="Calibri" w:eastAsia="宋体" w:hAnsi="Calibri" w:cs="Times New Roman" w:hint="default"/>
      <w:kern w:val="2"/>
      <w:sz w:val="21"/>
      <w:szCs w:val="21"/>
    </w:rPr>
  </w:style>
  <w:style w:type="paragraph" w:styleId="a3">
    <w:name w:val="header"/>
    <w:basedOn w:val="a"/>
    <w:link w:val="Char"/>
    <w:uiPriority w:val="99"/>
    <w:unhideWhenUsed/>
    <w:rsid w:val="00C85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5D32"/>
    <w:rPr>
      <w:rFonts w:ascii="Calibri" w:eastAsia="宋体" w:hAnsi="Calibri" w:cs="Times New Roman"/>
      <w:sz w:val="18"/>
      <w:szCs w:val="18"/>
    </w:rPr>
  </w:style>
  <w:style w:type="paragraph" w:styleId="a4">
    <w:name w:val="footer"/>
    <w:basedOn w:val="a"/>
    <w:link w:val="Char0"/>
    <w:uiPriority w:val="99"/>
    <w:unhideWhenUsed/>
    <w:rsid w:val="00C85D32"/>
    <w:pPr>
      <w:tabs>
        <w:tab w:val="center" w:pos="4153"/>
        <w:tab w:val="right" w:pos="8306"/>
      </w:tabs>
      <w:snapToGrid w:val="0"/>
      <w:jc w:val="left"/>
    </w:pPr>
    <w:rPr>
      <w:sz w:val="18"/>
      <w:szCs w:val="18"/>
    </w:rPr>
  </w:style>
  <w:style w:type="character" w:customStyle="1" w:styleId="Char0">
    <w:name w:val="页脚 Char"/>
    <w:basedOn w:val="a0"/>
    <w:link w:val="a4"/>
    <w:uiPriority w:val="99"/>
    <w:rsid w:val="00C85D3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D0"/>
    <w:pPr>
      <w:jc w:val="both"/>
      <w:textAlignment w:val="baseline"/>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Normal">
    <w:name w:val="HtmlNormal"/>
    <w:basedOn w:val="a"/>
    <w:rsid w:val="000767D0"/>
    <w:pPr>
      <w:spacing w:before="100" w:beforeAutospacing="1" w:after="100" w:afterAutospacing="1"/>
      <w:jc w:val="left"/>
    </w:pPr>
    <w:rPr>
      <w:kern w:val="0"/>
      <w:sz w:val="24"/>
      <w:szCs w:val="24"/>
    </w:rPr>
  </w:style>
  <w:style w:type="character" w:customStyle="1" w:styleId="15">
    <w:name w:val="15"/>
    <w:basedOn w:val="a0"/>
    <w:rsid w:val="000767D0"/>
    <w:rPr>
      <w:rFonts w:ascii="Calibri" w:eastAsia="宋体" w:hAnsi="Calibri" w:cs="Times New Roman" w:hint="default"/>
      <w:kern w:val="2"/>
      <w:sz w:val="21"/>
      <w:szCs w:val="21"/>
    </w:rPr>
  </w:style>
  <w:style w:type="paragraph" w:styleId="a3">
    <w:name w:val="header"/>
    <w:basedOn w:val="a"/>
    <w:link w:val="Char"/>
    <w:uiPriority w:val="99"/>
    <w:unhideWhenUsed/>
    <w:rsid w:val="00C85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5D32"/>
    <w:rPr>
      <w:rFonts w:ascii="Calibri" w:eastAsia="宋体" w:hAnsi="Calibri" w:cs="Times New Roman"/>
      <w:sz w:val="18"/>
      <w:szCs w:val="18"/>
    </w:rPr>
  </w:style>
  <w:style w:type="paragraph" w:styleId="a4">
    <w:name w:val="footer"/>
    <w:basedOn w:val="a"/>
    <w:link w:val="Char0"/>
    <w:uiPriority w:val="99"/>
    <w:unhideWhenUsed/>
    <w:rsid w:val="00C85D32"/>
    <w:pPr>
      <w:tabs>
        <w:tab w:val="center" w:pos="4153"/>
        <w:tab w:val="right" w:pos="8306"/>
      </w:tabs>
      <w:snapToGrid w:val="0"/>
      <w:jc w:val="left"/>
    </w:pPr>
    <w:rPr>
      <w:sz w:val="18"/>
      <w:szCs w:val="18"/>
    </w:rPr>
  </w:style>
  <w:style w:type="character" w:customStyle="1" w:styleId="Char0">
    <w:name w:val="页脚 Char"/>
    <w:basedOn w:val="a0"/>
    <w:link w:val="a4"/>
    <w:uiPriority w:val="99"/>
    <w:rsid w:val="00C85D3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653</Words>
  <Characters>3726</Characters>
  <Application>Microsoft Office Word</Application>
  <DocSecurity>0</DocSecurity>
  <Lines>31</Lines>
  <Paragraphs>8</Paragraphs>
  <ScaleCrop>false</ScaleCrop>
  <Company>Hewlett-Packard</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huanqi</dc:creator>
  <cp:lastModifiedBy>huanqi</cp:lastModifiedBy>
  <cp:revision>5</cp:revision>
  <dcterms:created xsi:type="dcterms:W3CDTF">2022-06-02T06:56:00Z</dcterms:created>
  <dcterms:modified xsi:type="dcterms:W3CDTF">2022-06-06T03:29:00Z</dcterms:modified>
</cp:coreProperties>
</file>