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仿宋" w:hAnsi="仿宋" w:eastAsia="仿宋" w:cs="仿宋"/>
          <w:b w:val="0"/>
          <w:bCs/>
          <w:color w:val="000000"/>
          <w:kern w:val="36"/>
          <w:sz w:val="32"/>
          <w:szCs w:val="32"/>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仿宋" w:hAnsi="仿宋" w:eastAsia="仿宋" w:cs="仿宋"/>
          <w:b w:val="0"/>
          <w:bCs/>
          <w:color w:val="000000"/>
          <w:kern w:val="0"/>
          <w:sz w:val="32"/>
          <w:szCs w:val="32"/>
        </w:rPr>
      </w:pPr>
      <w:r>
        <w:rPr>
          <w:rFonts w:hint="eastAsia" w:ascii="仿宋" w:hAnsi="仿宋" w:eastAsia="仿宋" w:cs="仿宋"/>
          <w:b/>
          <w:bCs w:val="0"/>
          <w:color w:val="000000"/>
          <w:kern w:val="36"/>
          <w:sz w:val="44"/>
          <w:szCs w:val="44"/>
        </w:rPr>
        <w:t>关于</w:t>
      </w:r>
      <w:r>
        <w:rPr>
          <w:rFonts w:hint="eastAsia" w:ascii="仿宋" w:hAnsi="仿宋" w:eastAsia="仿宋" w:cs="仿宋"/>
          <w:b/>
          <w:bCs w:val="0"/>
          <w:sz w:val="44"/>
          <w:szCs w:val="44"/>
        </w:rPr>
        <w:t>《禁止滥用知识产权排除、限制竞争行为规定</w:t>
      </w:r>
      <w:r>
        <w:rPr>
          <w:rFonts w:hint="eastAsia" w:ascii="仿宋" w:hAnsi="仿宋" w:eastAsia="仿宋" w:cs="仿宋"/>
          <w:b/>
          <w:bCs w:val="0"/>
          <w:sz w:val="44"/>
          <w:szCs w:val="44"/>
          <w:lang w:eastAsia="zh-CN"/>
        </w:rPr>
        <w:t>（</w:t>
      </w:r>
      <w:r>
        <w:rPr>
          <w:rFonts w:hint="eastAsia" w:ascii="仿宋" w:hAnsi="仿宋" w:eastAsia="仿宋" w:cs="仿宋"/>
          <w:b/>
          <w:bCs w:val="0"/>
          <w:sz w:val="44"/>
          <w:szCs w:val="44"/>
          <w:lang w:val="en-US" w:eastAsia="zh-CN"/>
        </w:rPr>
        <w:t>征求意见稿</w:t>
      </w:r>
      <w:r>
        <w:rPr>
          <w:rFonts w:hint="eastAsia" w:ascii="仿宋" w:hAnsi="仿宋" w:eastAsia="仿宋" w:cs="仿宋"/>
          <w:b/>
          <w:bCs w:val="0"/>
          <w:sz w:val="44"/>
          <w:szCs w:val="44"/>
          <w:lang w:eastAsia="zh-CN"/>
        </w:rPr>
        <w:t>）</w:t>
      </w:r>
      <w:r>
        <w:rPr>
          <w:rFonts w:hint="eastAsia" w:ascii="仿宋" w:hAnsi="仿宋" w:eastAsia="仿宋" w:cs="仿宋"/>
          <w:b/>
          <w:bCs w:val="0"/>
          <w:sz w:val="44"/>
          <w:szCs w:val="44"/>
        </w:rPr>
        <w:t>》</w:t>
      </w:r>
      <w:r>
        <w:rPr>
          <w:rFonts w:hint="eastAsia" w:ascii="仿宋" w:hAnsi="仿宋" w:eastAsia="仿宋" w:cs="仿宋"/>
          <w:b/>
          <w:bCs w:val="0"/>
          <w:color w:val="000000"/>
          <w:kern w:val="36"/>
          <w:sz w:val="44"/>
          <w:szCs w:val="44"/>
        </w:rPr>
        <w:t>的说明</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eastAsia" w:ascii="仿宋" w:hAnsi="仿宋" w:eastAsia="仿宋" w:cs="仿宋"/>
          <w:b w:val="0"/>
          <w:bCs/>
          <w:sz w:val="32"/>
          <w:szCs w:val="32"/>
        </w:rPr>
      </w:pPr>
    </w:p>
    <w:p>
      <w:pPr>
        <w:keepNext w:val="0"/>
        <w:keepLines w:val="0"/>
        <w:pageBreakBefore w:val="0"/>
        <w:widowControl/>
        <w:kinsoku/>
        <w:wordWrap/>
        <w:overflowPunct/>
        <w:topLinePunct w:val="0"/>
        <w:autoSpaceDE/>
        <w:autoSpaceDN/>
        <w:bidi w:val="0"/>
        <w:adjustRightInd w:val="0"/>
        <w:snapToGrid w:val="0"/>
        <w:spacing w:line="594" w:lineRule="exact"/>
        <w:ind w:firstLine="960" w:firstLineChars="3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为贯彻落实修改后的《反垄断法》</w:t>
      </w:r>
      <w:r>
        <w:rPr>
          <w:rFonts w:hint="eastAsia" w:ascii="仿宋" w:hAnsi="仿宋" w:eastAsia="仿宋" w:cs="仿宋"/>
          <w:b w:val="0"/>
          <w:bCs/>
          <w:sz w:val="32"/>
          <w:szCs w:val="32"/>
        </w:rPr>
        <w:t>，市场监管总局对《关于禁止滥用知识产权排除、限制竞争行为的规定》（以下简称《规定》）进行</w:t>
      </w:r>
      <w:r>
        <w:rPr>
          <w:rFonts w:hint="eastAsia" w:ascii="仿宋" w:hAnsi="仿宋" w:eastAsia="仿宋" w:cs="仿宋"/>
          <w:b w:val="0"/>
          <w:bCs/>
          <w:sz w:val="32"/>
          <w:szCs w:val="32"/>
        </w:rPr>
        <w:t>了</w:t>
      </w:r>
      <w:r>
        <w:rPr>
          <w:rFonts w:hint="eastAsia" w:ascii="仿宋" w:hAnsi="仿宋" w:eastAsia="仿宋" w:cs="仿宋"/>
          <w:b w:val="0"/>
          <w:bCs/>
          <w:sz w:val="32"/>
          <w:szCs w:val="32"/>
        </w:rPr>
        <w:t>修订，形成</w:t>
      </w:r>
      <w:r>
        <w:rPr>
          <w:rFonts w:hint="eastAsia" w:ascii="仿宋" w:hAnsi="仿宋" w:eastAsia="仿宋" w:cs="仿宋"/>
          <w:b w:val="0"/>
          <w:bCs/>
          <w:sz w:val="32"/>
          <w:szCs w:val="32"/>
        </w:rPr>
        <w:t>草案</w:t>
      </w:r>
      <w:r>
        <w:rPr>
          <w:rFonts w:hint="eastAsia" w:ascii="仿宋" w:hAnsi="仿宋" w:eastAsia="仿宋" w:cs="仿宋"/>
          <w:b w:val="0"/>
          <w:bCs/>
          <w:sz w:val="32"/>
          <w:szCs w:val="32"/>
        </w:rPr>
        <w:t>。</w:t>
      </w:r>
      <w:r>
        <w:rPr>
          <w:rFonts w:hint="eastAsia" w:ascii="仿宋" w:hAnsi="仿宋" w:eastAsia="仿宋" w:cs="仿宋"/>
          <w:b w:val="0"/>
          <w:bCs/>
          <w:sz w:val="32"/>
          <w:szCs w:val="32"/>
        </w:rPr>
        <w:t>现作出说明</w:t>
      </w:r>
      <w:r>
        <w:rPr>
          <w:rFonts w:hint="eastAsia" w:ascii="仿宋" w:hAnsi="仿宋" w:eastAsia="仿宋" w:cs="仿宋"/>
          <w:b w:val="0"/>
          <w:bCs/>
          <w:sz w:val="32"/>
          <w:szCs w:val="32"/>
        </w:rPr>
        <w:t>如下：</w:t>
      </w:r>
    </w:p>
    <w:p>
      <w:pPr>
        <w:pStyle w:val="4"/>
        <w:keepNext w:val="0"/>
        <w:keepLines w:val="0"/>
        <w:pageBreakBefore w:val="0"/>
        <w:kinsoku/>
        <w:wordWrap/>
        <w:overflowPunct/>
        <w:topLinePunct w:val="0"/>
        <w:autoSpaceDE/>
        <w:autoSpaceDN/>
        <w:bidi w:val="0"/>
        <w:adjustRightInd w:val="0"/>
        <w:snapToGrid w:val="0"/>
        <w:spacing w:line="594" w:lineRule="exact"/>
        <w:ind w:firstLine="960" w:firstLineChars="300"/>
        <w:textAlignment w:val="auto"/>
        <w:outlineLvl w:val="0"/>
        <w:rPr>
          <w:rFonts w:hint="eastAsia" w:ascii="仿宋" w:hAnsi="仿宋" w:eastAsia="仿宋" w:cs="仿宋"/>
          <w:b w:val="0"/>
          <w:bCs/>
          <w:sz w:val="32"/>
          <w:szCs w:val="32"/>
        </w:rPr>
      </w:pPr>
      <w:r>
        <w:rPr>
          <w:rFonts w:hint="eastAsia" w:ascii="仿宋" w:hAnsi="仿宋" w:eastAsia="仿宋" w:cs="仿宋"/>
          <w:b w:val="0"/>
          <w:bCs/>
          <w:sz w:val="32"/>
          <w:szCs w:val="32"/>
        </w:rPr>
        <w:t>一、修订的必要性</w:t>
      </w:r>
    </w:p>
    <w:p>
      <w:pPr>
        <w:keepNext w:val="0"/>
        <w:keepLines w:val="0"/>
        <w:pageBreakBefore w:val="0"/>
        <w:widowControl/>
        <w:kinsoku/>
        <w:wordWrap/>
        <w:overflowPunct/>
        <w:topLinePunct w:val="0"/>
        <w:autoSpaceDE/>
        <w:autoSpaceDN/>
        <w:bidi w:val="0"/>
        <w:adjustRightInd w:val="0"/>
        <w:snapToGrid w:val="0"/>
        <w:spacing w:line="594" w:lineRule="exact"/>
        <w:ind w:firstLine="960" w:firstLineChars="3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《规定》</w:t>
      </w:r>
      <w:r>
        <w:rPr>
          <w:rFonts w:hint="eastAsia" w:ascii="仿宋" w:hAnsi="仿宋" w:eastAsia="仿宋" w:cs="仿宋"/>
          <w:b w:val="0"/>
          <w:bCs/>
          <w:sz w:val="32"/>
          <w:szCs w:val="32"/>
        </w:rPr>
        <w:t>实施以来，</w:t>
      </w:r>
      <w:r>
        <w:rPr>
          <w:rFonts w:hint="eastAsia" w:ascii="仿宋" w:hAnsi="仿宋" w:eastAsia="仿宋" w:cs="仿宋"/>
          <w:b w:val="0"/>
          <w:bCs/>
          <w:sz w:val="32"/>
          <w:szCs w:val="32"/>
        </w:rPr>
        <w:t>在制止滥用知识产权排除、限制竞争行为，保护市场公平竞争和激励创新等方面发挥了积极作用。贯彻落实党中央、国务院关于强化反垄断、深入推进公平竞争政策实施的重要决策部署，落实修改后的《反垄断法》最新要求，有必要对原《规定》进行修订，进一步完善知识产权领域反垄断制度体系，健全竞争治理规则；进一步统筹做好知识产权保护和反垄断工作；进一步为知识产权领域市场主体提供公平、透明、可预期的行为指引，夯实公平竞争的法治基础，更好促进竞争和创新，提高经济运行效率，维护消费者利益和社会公共利益。</w:t>
      </w:r>
    </w:p>
    <w:p>
      <w:pPr>
        <w:pStyle w:val="4"/>
        <w:keepNext w:val="0"/>
        <w:keepLines w:val="0"/>
        <w:pageBreakBefore w:val="0"/>
        <w:kinsoku/>
        <w:wordWrap/>
        <w:overflowPunct/>
        <w:topLinePunct w:val="0"/>
        <w:autoSpaceDE/>
        <w:autoSpaceDN/>
        <w:bidi w:val="0"/>
        <w:adjustRightInd w:val="0"/>
        <w:snapToGrid w:val="0"/>
        <w:spacing w:line="594" w:lineRule="exact"/>
        <w:ind w:firstLine="960" w:firstLineChars="300"/>
        <w:textAlignment w:val="auto"/>
        <w:outlineLvl w:val="0"/>
        <w:rPr>
          <w:rFonts w:hint="eastAsia" w:ascii="仿宋" w:hAnsi="仿宋" w:eastAsia="仿宋" w:cs="仿宋"/>
          <w:b w:val="0"/>
          <w:bCs/>
          <w:sz w:val="32"/>
          <w:szCs w:val="32"/>
        </w:rPr>
      </w:pPr>
      <w:r>
        <w:rPr>
          <w:rFonts w:hint="eastAsia" w:ascii="仿宋" w:hAnsi="仿宋" w:eastAsia="仿宋" w:cs="仿宋"/>
          <w:b w:val="0"/>
          <w:bCs/>
          <w:sz w:val="32"/>
          <w:szCs w:val="32"/>
        </w:rPr>
        <w:t>二、修订的主要过程</w:t>
      </w:r>
    </w:p>
    <w:p>
      <w:pPr>
        <w:pStyle w:val="14"/>
        <w:keepNext w:val="0"/>
        <w:keepLines w:val="0"/>
        <w:pageBreakBefore w:val="0"/>
        <w:kinsoku/>
        <w:wordWrap/>
        <w:overflowPunct/>
        <w:topLinePunct w:val="0"/>
        <w:autoSpaceDE/>
        <w:autoSpaceDN/>
        <w:bidi w:val="0"/>
        <w:adjustRightInd w:val="0"/>
        <w:snapToGrid w:val="0"/>
        <w:spacing w:line="594" w:lineRule="exact"/>
        <w:ind w:firstLine="960" w:firstLineChars="3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2021年9</w:t>
      </w:r>
      <w:r>
        <w:rPr>
          <w:rFonts w:hint="eastAsia" w:ascii="仿宋" w:hAnsi="仿宋" w:eastAsia="仿宋" w:cs="仿宋"/>
          <w:b w:val="0"/>
          <w:bCs/>
          <w:sz w:val="32"/>
          <w:szCs w:val="32"/>
        </w:rPr>
        <w:t>月</w:t>
      </w:r>
      <w:r>
        <w:rPr>
          <w:rFonts w:hint="eastAsia" w:ascii="仿宋" w:hAnsi="仿宋" w:eastAsia="仿宋" w:cs="仿宋"/>
          <w:b w:val="0"/>
          <w:bCs/>
          <w:sz w:val="32"/>
          <w:szCs w:val="32"/>
        </w:rPr>
        <w:t>以来，为做好</w:t>
      </w:r>
      <w:r>
        <w:rPr>
          <w:rFonts w:hint="eastAsia" w:ascii="仿宋" w:hAnsi="仿宋" w:eastAsia="仿宋" w:cs="仿宋"/>
          <w:b w:val="0"/>
          <w:bCs/>
          <w:sz w:val="32"/>
          <w:szCs w:val="32"/>
        </w:rPr>
        <w:t>《规定》</w:t>
      </w:r>
      <w:r>
        <w:rPr>
          <w:rFonts w:hint="eastAsia" w:ascii="仿宋" w:hAnsi="仿宋" w:eastAsia="仿宋" w:cs="仿宋"/>
          <w:b w:val="0"/>
          <w:bCs/>
          <w:sz w:val="32"/>
          <w:szCs w:val="32"/>
        </w:rPr>
        <w:t>修订工作</w:t>
      </w:r>
      <w:r>
        <w:rPr>
          <w:rFonts w:hint="eastAsia" w:ascii="仿宋" w:hAnsi="仿宋" w:eastAsia="仿宋" w:cs="仿宋"/>
          <w:b w:val="0"/>
          <w:bCs/>
          <w:position w:val="-1"/>
          <w:sz w:val="32"/>
          <w:szCs w:val="32"/>
        </w:rPr>
        <w:t>，</w:t>
      </w:r>
      <w:r>
        <w:rPr>
          <w:rFonts w:hint="eastAsia" w:ascii="仿宋" w:hAnsi="仿宋" w:eastAsia="仿宋" w:cs="仿宋"/>
          <w:b w:val="0"/>
          <w:bCs/>
          <w:sz w:val="32"/>
          <w:szCs w:val="32"/>
        </w:rPr>
        <w:t>市场监管总局</w:t>
      </w:r>
      <w:r>
        <w:rPr>
          <w:rFonts w:hint="eastAsia" w:ascii="仿宋" w:hAnsi="仿宋" w:eastAsia="仿宋" w:cs="仿宋"/>
          <w:b w:val="0"/>
          <w:bCs/>
          <w:sz w:val="32"/>
          <w:szCs w:val="32"/>
        </w:rPr>
        <w:t>充分落实</w:t>
      </w:r>
      <w:r>
        <w:rPr>
          <w:rFonts w:hint="eastAsia" w:ascii="仿宋" w:hAnsi="仿宋" w:eastAsia="仿宋" w:cs="仿宋"/>
          <w:b w:val="0"/>
          <w:bCs/>
          <w:sz w:val="32"/>
          <w:szCs w:val="32"/>
        </w:rPr>
        <w:t>科学立法、民主立法、依法立法、开门立法</w:t>
      </w:r>
      <w:r>
        <w:rPr>
          <w:rFonts w:hint="eastAsia" w:ascii="仿宋" w:hAnsi="仿宋" w:eastAsia="仿宋" w:cs="仿宋"/>
          <w:b w:val="0"/>
          <w:bCs/>
          <w:sz w:val="32"/>
          <w:szCs w:val="32"/>
        </w:rPr>
        <w:t>的工作要求</w:t>
      </w:r>
      <w:r>
        <w:rPr>
          <w:rFonts w:hint="eastAsia" w:ascii="仿宋" w:hAnsi="仿宋" w:eastAsia="仿宋" w:cs="仿宋"/>
          <w:b w:val="0"/>
          <w:bCs/>
          <w:sz w:val="32"/>
          <w:szCs w:val="32"/>
        </w:rPr>
        <w:t>，</w:t>
      </w:r>
      <w:r>
        <w:rPr>
          <w:rFonts w:hint="eastAsia" w:ascii="仿宋" w:hAnsi="仿宋" w:eastAsia="仿宋" w:cs="仿宋"/>
          <w:b w:val="0"/>
          <w:bCs/>
          <w:sz w:val="32"/>
          <w:szCs w:val="32"/>
        </w:rPr>
        <w:t>以</w:t>
      </w:r>
      <w:r>
        <w:rPr>
          <w:rFonts w:hint="eastAsia" w:ascii="仿宋" w:hAnsi="仿宋" w:eastAsia="仿宋" w:cs="仿宋"/>
          <w:b w:val="0"/>
          <w:bCs/>
          <w:sz w:val="32"/>
          <w:szCs w:val="32"/>
        </w:rPr>
        <w:t>提高立法质量</w:t>
      </w:r>
      <w:r>
        <w:rPr>
          <w:rFonts w:hint="eastAsia" w:ascii="仿宋" w:hAnsi="仿宋" w:eastAsia="仿宋" w:cs="仿宋"/>
          <w:b w:val="0"/>
          <w:bCs/>
          <w:sz w:val="32"/>
          <w:szCs w:val="32"/>
        </w:rPr>
        <w:t>为</w:t>
      </w:r>
      <w:r>
        <w:rPr>
          <w:rFonts w:hint="eastAsia" w:ascii="仿宋" w:hAnsi="仿宋" w:eastAsia="仿宋" w:cs="仿宋"/>
          <w:b w:val="0"/>
          <w:bCs/>
          <w:sz w:val="32"/>
          <w:szCs w:val="32"/>
        </w:rPr>
        <w:t>关键，</w:t>
      </w:r>
      <w:r>
        <w:rPr>
          <w:rFonts w:hint="eastAsia" w:ascii="仿宋" w:hAnsi="仿宋" w:eastAsia="仿宋" w:cs="仿宋"/>
          <w:b w:val="0"/>
          <w:bCs/>
          <w:sz w:val="32"/>
          <w:szCs w:val="32"/>
        </w:rPr>
        <w:t>组织深入开展理论研究和调研，认真总结反垄断执法实践，广泛征求有关方面意见，充分借鉴国外立法执法经验，</w:t>
      </w:r>
      <w:r>
        <w:rPr>
          <w:rFonts w:hint="eastAsia" w:ascii="仿宋" w:hAnsi="仿宋" w:eastAsia="仿宋" w:cs="仿宋"/>
          <w:b w:val="0"/>
          <w:bCs/>
          <w:sz w:val="32"/>
          <w:szCs w:val="32"/>
        </w:rPr>
        <w:t>扎实推进修订工作</w:t>
      </w:r>
      <w:r>
        <w:rPr>
          <w:rFonts w:hint="eastAsia" w:ascii="仿宋" w:hAnsi="仿宋" w:eastAsia="仿宋" w:cs="仿宋"/>
          <w:b w:val="0"/>
          <w:bCs/>
          <w:sz w:val="32"/>
          <w:szCs w:val="32"/>
        </w:rPr>
        <w:t>，起草了《规定》（征求意见稿）</w:t>
      </w:r>
      <w:r>
        <w:rPr>
          <w:rFonts w:hint="eastAsia" w:ascii="仿宋" w:hAnsi="仿宋" w:eastAsia="仿宋" w:cs="仿宋"/>
          <w:b w:val="0"/>
          <w:bCs/>
          <w:sz w:val="32"/>
          <w:szCs w:val="32"/>
        </w:rPr>
        <w:t>。</w:t>
      </w:r>
    </w:p>
    <w:p>
      <w:pPr>
        <w:pStyle w:val="4"/>
        <w:keepNext w:val="0"/>
        <w:keepLines w:val="0"/>
        <w:pageBreakBefore w:val="0"/>
        <w:kinsoku/>
        <w:wordWrap/>
        <w:overflowPunct/>
        <w:topLinePunct w:val="0"/>
        <w:autoSpaceDE/>
        <w:autoSpaceDN/>
        <w:bidi w:val="0"/>
        <w:adjustRightInd w:val="0"/>
        <w:snapToGrid w:val="0"/>
        <w:spacing w:line="594" w:lineRule="exact"/>
        <w:ind w:firstLine="960" w:firstLineChars="300"/>
        <w:textAlignment w:val="auto"/>
        <w:outlineLvl w:val="0"/>
        <w:rPr>
          <w:rFonts w:hint="eastAsia" w:ascii="仿宋" w:hAnsi="仿宋" w:eastAsia="仿宋" w:cs="仿宋"/>
          <w:b w:val="0"/>
          <w:bCs/>
          <w:sz w:val="32"/>
          <w:szCs w:val="32"/>
        </w:rPr>
      </w:pPr>
      <w:r>
        <w:rPr>
          <w:rFonts w:hint="eastAsia" w:ascii="仿宋" w:hAnsi="仿宋" w:eastAsia="仿宋" w:cs="仿宋"/>
          <w:b w:val="0"/>
          <w:bCs/>
          <w:sz w:val="32"/>
          <w:szCs w:val="32"/>
        </w:rPr>
        <w:t>三</w:t>
      </w:r>
      <w:r>
        <w:rPr>
          <w:rFonts w:hint="eastAsia" w:ascii="仿宋" w:hAnsi="仿宋" w:eastAsia="仿宋" w:cs="仿宋"/>
          <w:b w:val="0"/>
          <w:bCs/>
          <w:sz w:val="32"/>
          <w:szCs w:val="32"/>
        </w:rPr>
        <w:t>、修订的主要内容</w:t>
      </w:r>
    </w:p>
    <w:p>
      <w:pPr>
        <w:keepNext w:val="0"/>
        <w:keepLines w:val="0"/>
        <w:pageBreakBefore w:val="0"/>
        <w:widowControl/>
        <w:kinsoku/>
        <w:wordWrap/>
        <w:overflowPunct/>
        <w:topLinePunct w:val="0"/>
        <w:autoSpaceDE/>
        <w:autoSpaceDN/>
        <w:bidi w:val="0"/>
        <w:spacing w:line="594" w:lineRule="exact"/>
        <w:ind w:firstLine="960" w:firstLineChars="300"/>
        <w:textAlignment w:val="auto"/>
        <w:rPr>
          <w:rFonts w:hint="eastAsia" w:ascii="仿宋" w:hAnsi="仿宋" w:eastAsia="仿宋" w:cs="仿宋"/>
          <w:b w:val="0"/>
          <w:bCs/>
          <w:kern w:val="0"/>
          <w:sz w:val="32"/>
          <w:szCs w:val="32"/>
        </w:rPr>
      </w:pPr>
      <w:r>
        <w:rPr>
          <w:rFonts w:hint="eastAsia" w:ascii="仿宋" w:hAnsi="仿宋" w:eastAsia="仿宋" w:cs="仿宋"/>
          <w:b w:val="0"/>
          <w:bCs/>
          <w:sz w:val="32"/>
          <w:szCs w:val="32"/>
        </w:rPr>
        <w:t>修订后的《规定》共28条，主要修改内容包括：</w:t>
      </w:r>
    </w:p>
    <w:p>
      <w:pPr>
        <w:keepNext w:val="0"/>
        <w:keepLines w:val="0"/>
        <w:pageBreakBefore w:val="0"/>
        <w:widowControl/>
        <w:kinsoku/>
        <w:wordWrap/>
        <w:overflowPunct/>
        <w:topLinePunct w:val="0"/>
        <w:autoSpaceDE/>
        <w:autoSpaceDN/>
        <w:bidi w:val="0"/>
        <w:adjustRightInd w:val="0"/>
        <w:snapToGrid w:val="0"/>
        <w:spacing w:line="594" w:lineRule="exact"/>
        <w:ind w:firstLine="960" w:firstLineChars="300"/>
        <w:textAlignment w:val="auto"/>
        <w:rPr>
          <w:rFonts w:hint="eastAsia" w:ascii="仿宋" w:hAnsi="仿宋" w:eastAsia="仿宋" w:cs="仿宋"/>
          <w:b w:val="0"/>
          <w:bCs/>
          <w:kern w:val="0"/>
          <w:sz w:val="32"/>
          <w:szCs w:val="32"/>
        </w:rPr>
      </w:pPr>
      <w:r>
        <w:rPr>
          <w:rFonts w:hint="eastAsia" w:ascii="仿宋" w:hAnsi="仿宋" w:eastAsia="仿宋" w:cs="仿宋"/>
          <w:b w:val="0"/>
          <w:bCs/>
          <w:kern w:val="0"/>
          <w:sz w:val="32"/>
          <w:szCs w:val="32"/>
        </w:rPr>
        <w:t>（</w:t>
      </w:r>
      <w:r>
        <w:rPr>
          <w:rFonts w:hint="eastAsia" w:ascii="仿宋" w:hAnsi="仿宋" w:eastAsia="仿宋" w:cs="仿宋"/>
          <w:b w:val="0"/>
          <w:bCs/>
          <w:kern w:val="0"/>
          <w:sz w:val="32"/>
          <w:szCs w:val="32"/>
        </w:rPr>
        <w:t>一</w:t>
      </w:r>
      <w:r>
        <w:rPr>
          <w:rFonts w:hint="eastAsia" w:ascii="仿宋" w:hAnsi="仿宋" w:eastAsia="仿宋" w:cs="仿宋"/>
          <w:b w:val="0"/>
          <w:bCs/>
          <w:kern w:val="0"/>
          <w:sz w:val="32"/>
          <w:szCs w:val="32"/>
        </w:rPr>
        <w:t>）</w:t>
      </w:r>
      <w:r>
        <w:rPr>
          <w:rFonts w:hint="eastAsia" w:ascii="仿宋" w:hAnsi="仿宋" w:eastAsia="仿宋" w:cs="仿宋"/>
          <w:b w:val="0"/>
          <w:bCs/>
          <w:kern w:val="0"/>
          <w:sz w:val="32"/>
          <w:szCs w:val="32"/>
        </w:rPr>
        <w:t>修改规章名称</w:t>
      </w:r>
      <w:r>
        <w:rPr>
          <w:rFonts w:hint="eastAsia" w:ascii="仿宋" w:hAnsi="仿宋" w:eastAsia="仿宋" w:cs="仿宋"/>
          <w:b w:val="0"/>
          <w:bCs/>
          <w:kern w:val="0"/>
          <w:sz w:val="32"/>
          <w:szCs w:val="32"/>
        </w:rPr>
        <w:t>。</w:t>
      </w:r>
      <w:r>
        <w:rPr>
          <w:rFonts w:hint="eastAsia" w:ascii="仿宋" w:hAnsi="仿宋" w:eastAsia="仿宋" w:cs="仿宋"/>
          <w:b w:val="0"/>
          <w:bCs/>
          <w:sz w:val="32"/>
          <w:szCs w:val="32"/>
        </w:rPr>
        <w:t>将规章名称修改为</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禁止滥用知识产权排除、限制竞争行为规定</w:t>
      </w:r>
      <w:bookmarkStart w:id="0" w:name="_GoBack"/>
      <w:bookmarkEnd w:id="0"/>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w:t>
      </w:r>
    </w:p>
    <w:p>
      <w:pPr>
        <w:pStyle w:val="14"/>
        <w:keepNext w:val="0"/>
        <w:keepLines w:val="0"/>
        <w:pageBreakBefore w:val="0"/>
        <w:kinsoku/>
        <w:wordWrap/>
        <w:overflowPunct/>
        <w:topLinePunct w:val="0"/>
        <w:autoSpaceDE/>
        <w:autoSpaceDN/>
        <w:bidi w:val="0"/>
        <w:adjustRightInd w:val="0"/>
        <w:snapToGrid w:val="0"/>
        <w:spacing w:line="594" w:lineRule="exact"/>
        <w:ind w:firstLine="960" w:firstLineChars="300"/>
        <w:textAlignment w:val="auto"/>
        <w:rPr>
          <w:rFonts w:hint="eastAsia" w:ascii="仿宋" w:hAnsi="仿宋" w:eastAsia="仿宋" w:cs="仿宋"/>
          <w:b w:val="0"/>
          <w:bCs/>
          <w:sz w:val="32"/>
          <w:szCs w:val="32"/>
        </w:rPr>
      </w:pPr>
      <w:r>
        <w:rPr>
          <w:rFonts w:hint="eastAsia" w:ascii="仿宋" w:hAnsi="仿宋" w:eastAsia="仿宋" w:cs="仿宋"/>
          <w:b w:val="0"/>
          <w:bCs/>
          <w:kern w:val="0"/>
          <w:sz w:val="32"/>
          <w:szCs w:val="32"/>
        </w:rPr>
        <w:t>（</w:t>
      </w:r>
      <w:r>
        <w:rPr>
          <w:rFonts w:hint="eastAsia" w:ascii="仿宋" w:hAnsi="仿宋" w:eastAsia="仿宋" w:cs="仿宋"/>
          <w:b w:val="0"/>
          <w:bCs/>
          <w:kern w:val="0"/>
          <w:sz w:val="32"/>
          <w:szCs w:val="32"/>
        </w:rPr>
        <w:t>二</w:t>
      </w:r>
      <w:r>
        <w:rPr>
          <w:rFonts w:hint="eastAsia" w:ascii="仿宋" w:hAnsi="仿宋" w:eastAsia="仿宋" w:cs="仿宋"/>
          <w:b w:val="0"/>
          <w:bCs/>
          <w:kern w:val="0"/>
          <w:sz w:val="32"/>
          <w:szCs w:val="32"/>
        </w:rPr>
        <w:t>）</w:t>
      </w:r>
      <w:r>
        <w:rPr>
          <w:rFonts w:hint="eastAsia" w:ascii="仿宋" w:hAnsi="仿宋" w:eastAsia="仿宋" w:cs="仿宋"/>
          <w:b w:val="0"/>
          <w:bCs/>
          <w:kern w:val="0"/>
          <w:sz w:val="32"/>
          <w:szCs w:val="32"/>
        </w:rPr>
        <w:t>落实修改后的《反垄断法》最新制度规定</w:t>
      </w:r>
      <w:r>
        <w:rPr>
          <w:rFonts w:hint="eastAsia" w:ascii="仿宋" w:hAnsi="仿宋" w:eastAsia="仿宋" w:cs="仿宋"/>
          <w:b w:val="0"/>
          <w:bCs/>
          <w:kern w:val="0"/>
          <w:sz w:val="32"/>
          <w:szCs w:val="32"/>
        </w:rPr>
        <w:t>。</w:t>
      </w:r>
      <w:r>
        <w:rPr>
          <w:rFonts w:hint="eastAsia" w:ascii="仿宋" w:hAnsi="仿宋" w:eastAsia="仿宋" w:cs="仿宋"/>
          <w:b w:val="0"/>
          <w:bCs/>
          <w:sz w:val="32"/>
          <w:szCs w:val="32"/>
        </w:rPr>
        <w:t>准确把握和全面落实修改后的《反垄断法》规定，结合知识产权领域反垄断实际，</w:t>
      </w:r>
      <w:r>
        <w:rPr>
          <w:rFonts w:hint="eastAsia" w:ascii="仿宋" w:hAnsi="仿宋" w:eastAsia="仿宋" w:cs="仿宋"/>
          <w:b w:val="0"/>
          <w:bCs/>
          <w:kern w:val="0"/>
          <w:sz w:val="32"/>
          <w:szCs w:val="32"/>
        </w:rPr>
        <w:t>一是</w:t>
      </w:r>
      <w:r>
        <w:rPr>
          <w:rFonts w:hint="eastAsia" w:ascii="仿宋" w:hAnsi="仿宋" w:eastAsia="仿宋" w:cs="仿宋"/>
          <w:b w:val="0"/>
          <w:bCs/>
          <w:sz w:val="32"/>
          <w:szCs w:val="32"/>
        </w:rPr>
        <w:t>落实鼓励创新的立法目的，将“激励创新”修改为“鼓励创新”（第一条）。增加“创新（研发）市场”的规定（第四条）。</w:t>
      </w:r>
      <w:r>
        <w:rPr>
          <w:rFonts w:hint="eastAsia" w:ascii="仿宋" w:hAnsi="仿宋" w:eastAsia="仿宋" w:cs="仿宋"/>
          <w:b w:val="0"/>
          <w:bCs/>
          <w:kern w:val="0"/>
          <w:sz w:val="32"/>
          <w:szCs w:val="32"/>
        </w:rPr>
        <w:t>二是</w:t>
      </w:r>
      <w:r>
        <w:rPr>
          <w:rFonts w:hint="eastAsia" w:ascii="仿宋" w:hAnsi="仿宋" w:eastAsia="仿宋" w:cs="仿宋"/>
          <w:b w:val="0"/>
          <w:bCs/>
          <w:sz w:val="32"/>
          <w:szCs w:val="32"/>
        </w:rPr>
        <w:t>增加“经营者不得利用行使知识产权的方式，组织其他经营者达成垄断协议或者为其他经营者达成垄断协议提供实质性帮助”的规定（第五条）。</w:t>
      </w:r>
      <w:r>
        <w:rPr>
          <w:rFonts w:hint="eastAsia" w:ascii="仿宋" w:hAnsi="仿宋" w:eastAsia="仿宋" w:cs="仿宋"/>
          <w:b w:val="0"/>
          <w:bCs/>
          <w:kern w:val="0"/>
          <w:sz w:val="32"/>
          <w:szCs w:val="32"/>
        </w:rPr>
        <w:t>三是</w:t>
      </w:r>
      <w:r>
        <w:rPr>
          <w:rFonts w:hint="eastAsia" w:ascii="仿宋" w:hAnsi="仿宋" w:eastAsia="仿宋" w:cs="仿宋"/>
          <w:b w:val="0"/>
          <w:bCs/>
          <w:sz w:val="32"/>
          <w:szCs w:val="32"/>
        </w:rPr>
        <w:t>强化法律责任，修改法律责任条款（第二十一条至第二十六条）。</w:t>
      </w:r>
    </w:p>
    <w:p>
      <w:pPr>
        <w:pStyle w:val="14"/>
        <w:keepNext w:val="0"/>
        <w:keepLines w:val="0"/>
        <w:pageBreakBefore w:val="0"/>
        <w:kinsoku/>
        <w:wordWrap/>
        <w:overflowPunct/>
        <w:topLinePunct w:val="0"/>
        <w:autoSpaceDE/>
        <w:autoSpaceDN/>
        <w:bidi w:val="0"/>
        <w:adjustRightInd w:val="0"/>
        <w:snapToGrid w:val="0"/>
        <w:spacing w:line="594" w:lineRule="exact"/>
        <w:ind w:firstLine="960" w:firstLineChars="300"/>
        <w:textAlignment w:val="auto"/>
        <w:rPr>
          <w:rFonts w:hint="eastAsia" w:ascii="仿宋" w:hAnsi="仿宋" w:eastAsia="仿宋" w:cs="仿宋"/>
          <w:b w:val="0"/>
          <w:bCs/>
          <w:sz w:val="32"/>
          <w:szCs w:val="32"/>
        </w:rPr>
      </w:pPr>
      <w:r>
        <w:rPr>
          <w:rFonts w:hint="eastAsia" w:ascii="仿宋" w:hAnsi="仿宋" w:eastAsia="仿宋" w:cs="仿宋"/>
          <w:b w:val="0"/>
          <w:bCs/>
          <w:kern w:val="0"/>
          <w:sz w:val="32"/>
          <w:szCs w:val="32"/>
        </w:rPr>
        <w:t>（</w:t>
      </w:r>
      <w:r>
        <w:rPr>
          <w:rFonts w:hint="eastAsia" w:ascii="仿宋" w:hAnsi="仿宋" w:eastAsia="仿宋" w:cs="仿宋"/>
          <w:b w:val="0"/>
          <w:bCs/>
          <w:kern w:val="0"/>
          <w:sz w:val="32"/>
          <w:szCs w:val="32"/>
        </w:rPr>
        <w:t>三</w:t>
      </w:r>
      <w:r>
        <w:rPr>
          <w:rFonts w:hint="eastAsia" w:ascii="仿宋" w:hAnsi="仿宋" w:eastAsia="仿宋" w:cs="仿宋"/>
          <w:b w:val="0"/>
          <w:bCs/>
          <w:kern w:val="0"/>
          <w:sz w:val="32"/>
          <w:szCs w:val="32"/>
        </w:rPr>
        <w:t>）</w:t>
      </w:r>
      <w:r>
        <w:rPr>
          <w:rFonts w:hint="eastAsia" w:ascii="仿宋" w:hAnsi="仿宋" w:eastAsia="仿宋" w:cs="仿宋"/>
          <w:b w:val="0"/>
          <w:bCs/>
          <w:kern w:val="0"/>
          <w:sz w:val="32"/>
          <w:szCs w:val="32"/>
        </w:rPr>
        <w:t>健全知识产权领域反垄断制度规则</w:t>
      </w:r>
      <w:r>
        <w:rPr>
          <w:rFonts w:hint="eastAsia" w:ascii="仿宋" w:hAnsi="仿宋" w:eastAsia="仿宋" w:cs="仿宋"/>
          <w:b w:val="0"/>
          <w:bCs/>
          <w:kern w:val="0"/>
          <w:sz w:val="32"/>
          <w:szCs w:val="32"/>
        </w:rPr>
        <w:t>。</w:t>
      </w:r>
      <w:r>
        <w:rPr>
          <w:rFonts w:hint="eastAsia" w:ascii="仿宋" w:hAnsi="仿宋" w:eastAsia="仿宋" w:cs="仿宋"/>
          <w:b w:val="0"/>
          <w:bCs/>
          <w:sz w:val="32"/>
          <w:szCs w:val="32"/>
        </w:rPr>
        <w:t>落实《反垄断法》基本制度，正确处理与其他反垄断规章、指南关系，</w:t>
      </w:r>
      <w:r>
        <w:rPr>
          <w:rFonts w:hint="eastAsia" w:ascii="仿宋" w:hAnsi="仿宋" w:eastAsia="仿宋" w:cs="仿宋"/>
          <w:b w:val="0"/>
          <w:bCs/>
          <w:kern w:val="0"/>
          <w:sz w:val="32"/>
          <w:szCs w:val="32"/>
        </w:rPr>
        <w:t>一是</w:t>
      </w:r>
      <w:r>
        <w:rPr>
          <w:rFonts w:hint="eastAsia" w:ascii="仿宋" w:hAnsi="仿宋" w:eastAsia="仿宋" w:cs="仿宋"/>
          <w:b w:val="0"/>
          <w:bCs/>
          <w:sz w:val="32"/>
          <w:szCs w:val="32"/>
        </w:rPr>
        <w:t>明确知识产权领域垄断行为包括达成垄断协议、滥用市场支配地位和具有或者可能具有排除、限制竞争效果的经营者集中（第三条）。</w:t>
      </w:r>
      <w:r>
        <w:rPr>
          <w:rFonts w:hint="eastAsia" w:ascii="仿宋" w:hAnsi="仿宋" w:eastAsia="仿宋" w:cs="仿宋"/>
          <w:b w:val="0"/>
          <w:bCs/>
          <w:kern w:val="0"/>
          <w:sz w:val="32"/>
          <w:szCs w:val="32"/>
        </w:rPr>
        <w:t>二是</w:t>
      </w:r>
      <w:r>
        <w:rPr>
          <w:rFonts w:hint="eastAsia" w:ascii="仿宋" w:hAnsi="仿宋" w:eastAsia="仿宋" w:cs="仿宋"/>
          <w:b w:val="0"/>
          <w:bCs/>
          <w:sz w:val="32"/>
          <w:szCs w:val="32"/>
        </w:rPr>
        <w:t>细化知识产权领域滥用市场支配地位行为制度规则，增加认定市场支配地位的考量因素（第六条），完善限定交易、搭售、附加不合理限制条件等行为认定规则（第八条至第十条）。</w:t>
      </w:r>
      <w:r>
        <w:rPr>
          <w:rFonts w:hint="eastAsia" w:ascii="仿宋" w:hAnsi="仿宋" w:eastAsia="仿宋" w:cs="仿宋"/>
          <w:b w:val="0"/>
          <w:bCs/>
          <w:kern w:val="0"/>
          <w:sz w:val="32"/>
          <w:szCs w:val="32"/>
        </w:rPr>
        <w:t>三是</w:t>
      </w:r>
      <w:r>
        <w:rPr>
          <w:rFonts w:hint="eastAsia" w:ascii="仿宋" w:hAnsi="仿宋" w:eastAsia="仿宋" w:cs="仿宋"/>
          <w:b w:val="0"/>
          <w:bCs/>
          <w:sz w:val="32"/>
          <w:szCs w:val="32"/>
        </w:rPr>
        <w:t>增加涉及知识产权的经营者集中申报、审查和附加限制性条件的具体规定（第十二条、第十三条）。</w:t>
      </w:r>
    </w:p>
    <w:p>
      <w:pPr>
        <w:pStyle w:val="14"/>
        <w:keepNext w:val="0"/>
        <w:keepLines w:val="0"/>
        <w:pageBreakBefore w:val="0"/>
        <w:kinsoku/>
        <w:wordWrap/>
        <w:overflowPunct/>
        <w:topLinePunct w:val="0"/>
        <w:autoSpaceDE/>
        <w:autoSpaceDN/>
        <w:bidi w:val="0"/>
        <w:spacing w:line="594" w:lineRule="exact"/>
        <w:ind w:firstLine="960" w:firstLineChars="300"/>
        <w:textAlignment w:val="auto"/>
        <w:rPr>
          <w:rFonts w:hint="eastAsia" w:ascii="仿宋" w:hAnsi="仿宋" w:eastAsia="仿宋" w:cs="仿宋"/>
          <w:b w:val="0"/>
          <w:bCs/>
          <w:sz w:val="32"/>
          <w:szCs w:val="32"/>
        </w:rPr>
      </w:pPr>
      <w:r>
        <w:rPr>
          <w:rFonts w:hint="eastAsia" w:ascii="仿宋" w:hAnsi="仿宋" w:eastAsia="仿宋" w:cs="仿宋"/>
          <w:b w:val="0"/>
          <w:bCs/>
          <w:kern w:val="0"/>
          <w:sz w:val="32"/>
          <w:szCs w:val="32"/>
        </w:rPr>
        <w:t>（</w:t>
      </w:r>
      <w:r>
        <w:rPr>
          <w:rFonts w:hint="eastAsia" w:ascii="仿宋" w:hAnsi="仿宋" w:eastAsia="仿宋" w:cs="仿宋"/>
          <w:b w:val="0"/>
          <w:bCs/>
          <w:kern w:val="0"/>
          <w:sz w:val="32"/>
          <w:szCs w:val="32"/>
        </w:rPr>
        <w:t>四</w:t>
      </w:r>
      <w:r>
        <w:rPr>
          <w:rFonts w:hint="eastAsia" w:ascii="仿宋" w:hAnsi="仿宋" w:eastAsia="仿宋" w:cs="仿宋"/>
          <w:b w:val="0"/>
          <w:bCs/>
          <w:kern w:val="0"/>
          <w:sz w:val="32"/>
          <w:szCs w:val="32"/>
        </w:rPr>
        <w:t>）</w:t>
      </w:r>
      <w:r>
        <w:rPr>
          <w:rFonts w:hint="eastAsia" w:ascii="仿宋" w:hAnsi="仿宋" w:eastAsia="仿宋" w:cs="仿宋"/>
          <w:b w:val="0"/>
          <w:bCs/>
          <w:kern w:val="0"/>
          <w:sz w:val="32"/>
          <w:szCs w:val="32"/>
        </w:rPr>
        <w:t>完善标准必要专利等重点领域反垄断规则</w:t>
      </w:r>
      <w:r>
        <w:rPr>
          <w:rFonts w:hint="eastAsia" w:ascii="仿宋" w:hAnsi="仿宋" w:eastAsia="仿宋" w:cs="仿宋"/>
          <w:b w:val="0"/>
          <w:bCs/>
          <w:kern w:val="0"/>
          <w:sz w:val="32"/>
          <w:szCs w:val="32"/>
        </w:rPr>
        <w:t>。</w:t>
      </w:r>
      <w:r>
        <w:rPr>
          <w:rFonts w:hint="eastAsia" w:ascii="仿宋" w:hAnsi="仿宋" w:eastAsia="仿宋" w:cs="仿宋"/>
          <w:b w:val="0"/>
          <w:bCs/>
          <w:sz w:val="32"/>
          <w:szCs w:val="32"/>
        </w:rPr>
        <w:t>积极回应知识产权领域反垄断重点难点问题，完善细化制度规则，增强规定前瞻性、针对性、有效性，</w:t>
      </w:r>
      <w:r>
        <w:rPr>
          <w:rFonts w:hint="eastAsia" w:ascii="仿宋" w:hAnsi="仿宋" w:eastAsia="仿宋" w:cs="仿宋"/>
          <w:b w:val="0"/>
          <w:bCs/>
          <w:kern w:val="0"/>
          <w:sz w:val="32"/>
          <w:szCs w:val="32"/>
        </w:rPr>
        <w:t>一是</w:t>
      </w:r>
      <w:r>
        <w:rPr>
          <w:rFonts w:hint="eastAsia" w:ascii="仿宋" w:hAnsi="仿宋" w:eastAsia="仿宋" w:cs="仿宋"/>
          <w:b w:val="0"/>
          <w:bCs/>
          <w:sz w:val="32"/>
          <w:szCs w:val="32"/>
          <w:lang w:eastAsia="zh-CN"/>
        </w:rPr>
        <w:t>完善</w:t>
      </w:r>
      <w:r>
        <w:rPr>
          <w:rFonts w:hint="eastAsia" w:ascii="仿宋" w:hAnsi="仿宋" w:eastAsia="仿宋" w:cs="仿宋"/>
          <w:b w:val="0"/>
          <w:bCs/>
          <w:sz w:val="32"/>
          <w:szCs w:val="32"/>
        </w:rPr>
        <w:t>有关专利联营的垄断协议、滥用市场支配地位行为规定（第十四条）。</w:t>
      </w:r>
      <w:r>
        <w:rPr>
          <w:rFonts w:hint="eastAsia" w:ascii="仿宋" w:hAnsi="仿宋" w:eastAsia="仿宋" w:cs="仿宋"/>
          <w:b w:val="0"/>
          <w:bCs/>
          <w:kern w:val="0"/>
          <w:sz w:val="32"/>
          <w:szCs w:val="32"/>
        </w:rPr>
        <w:t>二是</w:t>
      </w:r>
      <w:r>
        <w:rPr>
          <w:rFonts w:hint="eastAsia" w:ascii="仿宋" w:hAnsi="仿宋" w:eastAsia="仿宋" w:cs="仿宋"/>
          <w:b w:val="0"/>
          <w:bCs/>
          <w:kern w:val="2"/>
          <w:sz w:val="32"/>
          <w:szCs w:val="32"/>
          <w:lang w:eastAsia="zh-CN"/>
        </w:rPr>
        <w:t>明确</w:t>
      </w:r>
      <w:r>
        <w:rPr>
          <w:rFonts w:hint="eastAsia" w:ascii="仿宋" w:hAnsi="仿宋" w:eastAsia="仿宋" w:cs="仿宋"/>
          <w:b w:val="0"/>
          <w:bCs/>
          <w:sz w:val="32"/>
          <w:szCs w:val="32"/>
        </w:rPr>
        <w:t>标准制定和实施中的垄断协议</w:t>
      </w:r>
      <w:r>
        <w:rPr>
          <w:rFonts w:hint="eastAsia" w:ascii="仿宋" w:hAnsi="仿宋" w:eastAsia="仿宋" w:cs="仿宋"/>
          <w:b w:val="0"/>
          <w:bCs/>
          <w:sz w:val="32"/>
          <w:szCs w:val="32"/>
          <w:lang w:eastAsia="zh-CN"/>
        </w:rPr>
        <w:t>情形，完善</w:t>
      </w:r>
      <w:r>
        <w:rPr>
          <w:rFonts w:hint="eastAsia" w:ascii="仿宋" w:hAnsi="仿宋" w:eastAsia="仿宋" w:cs="仿宋"/>
          <w:b w:val="0"/>
          <w:bCs/>
          <w:sz w:val="32"/>
          <w:szCs w:val="32"/>
        </w:rPr>
        <w:t>标准必要专利许可中的滥用市场支配地位行为</w:t>
      </w:r>
      <w:r>
        <w:rPr>
          <w:rFonts w:hint="eastAsia" w:ascii="仿宋" w:hAnsi="仿宋" w:eastAsia="仿宋" w:cs="仿宋"/>
          <w:b w:val="0"/>
          <w:bCs/>
          <w:sz w:val="32"/>
          <w:szCs w:val="32"/>
          <w:lang w:eastAsia="zh-CN"/>
        </w:rPr>
        <w:t>规定</w:t>
      </w:r>
      <w:r>
        <w:rPr>
          <w:rFonts w:hint="eastAsia" w:ascii="仿宋" w:hAnsi="仿宋" w:eastAsia="仿宋" w:cs="仿宋"/>
          <w:b w:val="0"/>
          <w:bCs/>
          <w:sz w:val="32"/>
          <w:szCs w:val="32"/>
        </w:rPr>
        <w:t>（第十五</w:t>
      </w:r>
      <w:r>
        <w:rPr>
          <w:rFonts w:hint="eastAsia" w:ascii="仿宋" w:hAnsi="仿宋" w:eastAsia="仿宋" w:cs="仿宋"/>
          <w:b w:val="0"/>
          <w:bCs/>
          <w:sz w:val="32"/>
          <w:szCs w:val="32"/>
          <w:lang w:eastAsia="zh-CN"/>
        </w:rPr>
        <w:t>条</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第</w:t>
      </w:r>
      <w:r>
        <w:rPr>
          <w:rFonts w:hint="eastAsia" w:ascii="仿宋" w:hAnsi="仿宋" w:eastAsia="仿宋" w:cs="仿宋"/>
          <w:b w:val="0"/>
          <w:bCs/>
          <w:sz w:val="32"/>
          <w:szCs w:val="32"/>
        </w:rPr>
        <w:t>十六条）。</w:t>
      </w:r>
      <w:r>
        <w:rPr>
          <w:rFonts w:hint="eastAsia" w:ascii="仿宋" w:hAnsi="仿宋" w:eastAsia="仿宋" w:cs="仿宋"/>
          <w:b w:val="0"/>
          <w:bCs/>
          <w:kern w:val="0"/>
          <w:sz w:val="32"/>
          <w:szCs w:val="32"/>
        </w:rPr>
        <w:t>三是</w:t>
      </w:r>
      <w:r>
        <w:rPr>
          <w:rFonts w:hint="eastAsia" w:ascii="仿宋" w:hAnsi="仿宋" w:eastAsia="仿宋" w:cs="仿宋"/>
          <w:b w:val="0"/>
          <w:bCs/>
          <w:sz w:val="32"/>
          <w:szCs w:val="32"/>
        </w:rPr>
        <w:t>增加对著作权集体管理组织垄断</w:t>
      </w:r>
      <w:r>
        <w:rPr>
          <w:rFonts w:hint="eastAsia" w:ascii="仿宋" w:hAnsi="仿宋" w:eastAsia="仿宋" w:cs="仿宋"/>
          <w:b w:val="0"/>
          <w:bCs/>
          <w:sz w:val="32"/>
          <w:szCs w:val="32"/>
          <w:lang w:eastAsia="zh-CN"/>
        </w:rPr>
        <w:t>行为</w:t>
      </w:r>
      <w:r>
        <w:rPr>
          <w:rFonts w:hint="eastAsia" w:ascii="仿宋" w:hAnsi="仿宋" w:eastAsia="仿宋" w:cs="仿宋"/>
          <w:b w:val="0"/>
          <w:bCs/>
          <w:sz w:val="32"/>
          <w:szCs w:val="32"/>
        </w:rPr>
        <w:t>的规定（第十七条）。</w:t>
      </w:r>
    </w:p>
    <w:p>
      <w:pPr>
        <w:pStyle w:val="14"/>
        <w:keepNext w:val="0"/>
        <w:keepLines w:val="0"/>
        <w:pageBreakBefore w:val="0"/>
        <w:kinsoku/>
        <w:wordWrap/>
        <w:overflowPunct/>
        <w:topLinePunct w:val="0"/>
        <w:autoSpaceDE/>
        <w:autoSpaceDN/>
        <w:bidi w:val="0"/>
        <w:adjustRightInd w:val="0"/>
        <w:snapToGrid w:val="0"/>
        <w:spacing w:line="594" w:lineRule="exact"/>
        <w:ind w:firstLine="640"/>
        <w:textAlignment w:val="auto"/>
        <w:rPr>
          <w:rFonts w:hint="eastAsia" w:ascii="仿宋" w:hAnsi="仿宋" w:eastAsia="仿宋" w:cs="仿宋"/>
          <w:b w:val="0"/>
          <w:bCs/>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3ZmY5YjdiYTQwYmNjZGNmYTk3ZWVhNmYzYmI2ODYifQ=="/>
  </w:docVars>
  <w:rsids>
    <w:rsidRoot w:val="003C1A6F"/>
    <w:rsid w:val="0001703D"/>
    <w:rsid w:val="00145DB9"/>
    <w:rsid w:val="001B583B"/>
    <w:rsid w:val="0021640C"/>
    <w:rsid w:val="002E5C34"/>
    <w:rsid w:val="003237FC"/>
    <w:rsid w:val="00352CA8"/>
    <w:rsid w:val="003C1A6F"/>
    <w:rsid w:val="003E356A"/>
    <w:rsid w:val="0045254F"/>
    <w:rsid w:val="004949AE"/>
    <w:rsid w:val="0061206B"/>
    <w:rsid w:val="006D3229"/>
    <w:rsid w:val="007A1A62"/>
    <w:rsid w:val="007D67B6"/>
    <w:rsid w:val="009327C9"/>
    <w:rsid w:val="00BF12C3"/>
    <w:rsid w:val="00C45541"/>
    <w:rsid w:val="00D2191A"/>
    <w:rsid w:val="00DC45D1"/>
    <w:rsid w:val="00E11AFA"/>
    <w:rsid w:val="00E9375A"/>
    <w:rsid w:val="03BF3A0F"/>
    <w:rsid w:val="0F8E2A2A"/>
    <w:rsid w:val="17571D9C"/>
    <w:rsid w:val="17F58CB4"/>
    <w:rsid w:val="1BF7AE3A"/>
    <w:rsid w:val="1E7451C1"/>
    <w:rsid w:val="1EDF6EA6"/>
    <w:rsid w:val="33FF1553"/>
    <w:rsid w:val="357FE087"/>
    <w:rsid w:val="37D52310"/>
    <w:rsid w:val="399E379B"/>
    <w:rsid w:val="3C3430D2"/>
    <w:rsid w:val="3D7E050E"/>
    <w:rsid w:val="3DD16A29"/>
    <w:rsid w:val="3DECF550"/>
    <w:rsid w:val="3EEFFEFA"/>
    <w:rsid w:val="3EFD5EDD"/>
    <w:rsid w:val="3F6D5C19"/>
    <w:rsid w:val="47BFCF06"/>
    <w:rsid w:val="47FF0EB6"/>
    <w:rsid w:val="486F26F2"/>
    <w:rsid w:val="4A963C77"/>
    <w:rsid w:val="4DEB62D0"/>
    <w:rsid w:val="4F7D23B9"/>
    <w:rsid w:val="4FFCBB61"/>
    <w:rsid w:val="53371792"/>
    <w:rsid w:val="53FBA603"/>
    <w:rsid w:val="57DDB345"/>
    <w:rsid w:val="57FFDC37"/>
    <w:rsid w:val="58FE1390"/>
    <w:rsid w:val="5BF95169"/>
    <w:rsid w:val="5C5F8136"/>
    <w:rsid w:val="5D9E825A"/>
    <w:rsid w:val="5D9EBDB7"/>
    <w:rsid w:val="5DAB0AE3"/>
    <w:rsid w:val="5EADE1D0"/>
    <w:rsid w:val="5EF73172"/>
    <w:rsid w:val="5F0DAAD7"/>
    <w:rsid w:val="5F770A7A"/>
    <w:rsid w:val="5F7FFEE1"/>
    <w:rsid w:val="5F9BBB51"/>
    <w:rsid w:val="5FBEC42E"/>
    <w:rsid w:val="5FD352A6"/>
    <w:rsid w:val="5FDFEA56"/>
    <w:rsid w:val="5FFE29EF"/>
    <w:rsid w:val="671B502B"/>
    <w:rsid w:val="67FBCA60"/>
    <w:rsid w:val="6DDFD896"/>
    <w:rsid w:val="6F3FB377"/>
    <w:rsid w:val="6FF722D2"/>
    <w:rsid w:val="71B77766"/>
    <w:rsid w:val="73D59052"/>
    <w:rsid w:val="73EFE7B3"/>
    <w:rsid w:val="73FBC70A"/>
    <w:rsid w:val="753F2F45"/>
    <w:rsid w:val="76ED2A94"/>
    <w:rsid w:val="77B4BAF2"/>
    <w:rsid w:val="77FFB4A1"/>
    <w:rsid w:val="797F7AF9"/>
    <w:rsid w:val="79EF8BA7"/>
    <w:rsid w:val="79F60817"/>
    <w:rsid w:val="7AD59F4E"/>
    <w:rsid w:val="7B3B5D09"/>
    <w:rsid w:val="7B5788E1"/>
    <w:rsid w:val="7B6A20B8"/>
    <w:rsid w:val="7BB7BB07"/>
    <w:rsid w:val="7BBC3F14"/>
    <w:rsid w:val="7BD94038"/>
    <w:rsid w:val="7BEBADD7"/>
    <w:rsid w:val="7BFFE0CE"/>
    <w:rsid w:val="7C64C6BD"/>
    <w:rsid w:val="7CBF19DF"/>
    <w:rsid w:val="7CDB1DFA"/>
    <w:rsid w:val="7DDD61DC"/>
    <w:rsid w:val="7DE6F556"/>
    <w:rsid w:val="7DEE99A3"/>
    <w:rsid w:val="7DFC2C2E"/>
    <w:rsid w:val="7EBA51C1"/>
    <w:rsid w:val="7F6D0B77"/>
    <w:rsid w:val="7F79FDE7"/>
    <w:rsid w:val="7F7F68BA"/>
    <w:rsid w:val="7FBF83D4"/>
    <w:rsid w:val="7FBFA7B0"/>
    <w:rsid w:val="7FD70772"/>
    <w:rsid w:val="7FE2DB0D"/>
    <w:rsid w:val="7FEF337D"/>
    <w:rsid w:val="7FF62299"/>
    <w:rsid w:val="7FF75E50"/>
    <w:rsid w:val="7FF99F5D"/>
    <w:rsid w:val="7FFD4821"/>
    <w:rsid w:val="7FFDCD56"/>
    <w:rsid w:val="7FFE8AC0"/>
    <w:rsid w:val="7FFF7285"/>
    <w:rsid w:val="7FFF99E3"/>
    <w:rsid w:val="7FFFE1A5"/>
    <w:rsid w:val="8BBFBF0D"/>
    <w:rsid w:val="8CBB9CCD"/>
    <w:rsid w:val="8CCF5A73"/>
    <w:rsid w:val="8DDF2E35"/>
    <w:rsid w:val="8F5ACBC8"/>
    <w:rsid w:val="953FFBFD"/>
    <w:rsid w:val="9AFB7175"/>
    <w:rsid w:val="9B5FD7F0"/>
    <w:rsid w:val="9BBDA8B0"/>
    <w:rsid w:val="9BFFFB57"/>
    <w:rsid w:val="9CEB3E61"/>
    <w:rsid w:val="9FDEB1E3"/>
    <w:rsid w:val="9FFD5438"/>
    <w:rsid w:val="AEEB1C5E"/>
    <w:rsid w:val="AEEE6CF5"/>
    <w:rsid w:val="AFBDF4B0"/>
    <w:rsid w:val="AFDDA18D"/>
    <w:rsid w:val="AFDDE0F6"/>
    <w:rsid w:val="AFF59F8B"/>
    <w:rsid w:val="B5FF41C7"/>
    <w:rsid w:val="B7FEE043"/>
    <w:rsid w:val="BDEF0D64"/>
    <w:rsid w:val="BDEFB20E"/>
    <w:rsid w:val="BDF5FEAB"/>
    <w:rsid w:val="BEEF7DF0"/>
    <w:rsid w:val="BF7BC564"/>
    <w:rsid w:val="BFAF3500"/>
    <w:rsid w:val="BFB6AA4B"/>
    <w:rsid w:val="BFDF2AF9"/>
    <w:rsid w:val="C77B8C21"/>
    <w:rsid w:val="C7FFCFAE"/>
    <w:rsid w:val="D3F7F7F3"/>
    <w:rsid w:val="DD3D8066"/>
    <w:rsid w:val="DEDB2762"/>
    <w:rsid w:val="DEFDAC33"/>
    <w:rsid w:val="DEFF9B1D"/>
    <w:rsid w:val="DFB7322C"/>
    <w:rsid w:val="DFD74447"/>
    <w:rsid w:val="DFED9EED"/>
    <w:rsid w:val="DFF59D3D"/>
    <w:rsid w:val="DFF5B392"/>
    <w:rsid w:val="DFF71228"/>
    <w:rsid w:val="E5BF8BC9"/>
    <w:rsid w:val="E77D7C04"/>
    <w:rsid w:val="E7B7459E"/>
    <w:rsid w:val="EAFF55E6"/>
    <w:rsid w:val="EBEEA6CA"/>
    <w:rsid w:val="EBEF3DF2"/>
    <w:rsid w:val="ECFB10DE"/>
    <w:rsid w:val="EDCAA83C"/>
    <w:rsid w:val="EDEFB59C"/>
    <w:rsid w:val="EF2FA15F"/>
    <w:rsid w:val="EF7A02C4"/>
    <w:rsid w:val="F5FFFF80"/>
    <w:rsid w:val="F6EA32AD"/>
    <w:rsid w:val="F79B16C1"/>
    <w:rsid w:val="F7B57D38"/>
    <w:rsid w:val="F7DF21B2"/>
    <w:rsid w:val="F7FFE08D"/>
    <w:rsid w:val="F93F8622"/>
    <w:rsid w:val="F9B6CBFD"/>
    <w:rsid w:val="F9DE45B3"/>
    <w:rsid w:val="F9FF94F7"/>
    <w:rsid w:val="FAB64473"/>
    <w:rsid w:val="FADF24A5"/>
    <w:rsid w:val="FB5CED31"/>
    <w:rsid w:val="FBDF93D7"/>
    <w:rsid w:val="FBEF5A87"/>
    <w:rsid w:val="FBF9E0AD"/>
    <w:rsid w:val="FBFE0AD5"/>
    <w:rsid w:val="FCF642E3"/>
    <w:rsid w:val="FCFE501E"/>
    <w:rsid w:val="FD37C52F"/>
    <w:rsid w:val="FD6EB36E"/>
    <w:rsid w:val="FD994F9D"/>
    <w:rsid w:val="FD9B3DB7"/>
    <w:rsid w:val="FDDC31F9"/>
    <w:rsid w:val="FDECCA0D"/>
    <w:rsid w:val="FE7BDB5F"/>
    <w:rsid w:val="FEF97CF5"/>
    <w:rsid w:val="FEFF224B"/>
    <w:rsid w:val="FEFF5A29"/>
    <w:rsid w:val="FF1708BE"/>
    <w:rsid w:val="FF382542"/>
    <w:rsid w:val="FF6EE6BF"/>
    <w:rsid w:val="FF73FC20"/>
    <w:rsid w:val="FFAFE810"/>
    <w:rsid w:val="FFB7992D"/>
    <w:rsid w:val="FFBD8701"/>
    <w:rsid w:val="FFBE4AF8"/>
    <w:rsid w:val="FFD65C24"/>
    <w:rsid w:val="FFF743F0"/>
    <w:rsid w:val="FFFBA49F"/>
    <w:rsid w:val="FFFF47D4"/>
    <w:rsid w:val="FFFFB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2">
    <w:name w:val="heading 3"/>
    <w:basedOn w:val="1"/>
    <w:next w:val="1"/>
    <w:qFormat/>
    <w:uiPriority w:val="0"/>
    <w:pPr>
      <w:keepNext/>
      <w:keepLines/>
      <w:spacing w:before="260" w:after="260" w:line="413"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1"/>
    <w:unhideWhenUsed/>
    <w:qFormat/>
    <w:uiPriority w:val="0"/>
    <w:rPr>
      <w:rFonts w:ascii="宋体" w:hAnsi="Courier New"/>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rPr>
      <w:i/>
    </w:rPr>
  </w:style>
  <w:style w:type="character" w:customStyle="1" w:styleId="10">
    <w:name w:val="标题 1 字符"/>
    <w:basedOn w:val="8"/>
    <w:link w:val="3"/>
    <w:qFormat/>
    <w:uiPriority w:val="9"/>
    <w:rPr>
      <w:rFonts w:ascii="Calibri" w:hAnsi="Calibri" w:eastAsia="宋体" w:cs="Times New Roman"/>
      <w:b/>
      <w:bCs/>
      <w:kern w:val="44"/>
      <w:sz w:val="44"/>
      <w:szCs w:val="44"/>
    </w:rPr>
  </w:style>
  <w:style w:type="character" w:customStyle="1" w:styleId="11">
    <w:name w:val="纯文本 字符"/>
    <w:basedOn w:val="8"/>
    <w:link w:val="4"/>
    <w:qFormat/>
    <w:uiPriority w:val="0"/>
    <w:rPr>
      <w:rFonts w:ascii="宋体" w:hAnsi="Courier New" w:eastAsia="宋体" w:cs="Times New Roman"/>
      <w:szCs w:val="20"/>
    </w:rPr>
  </w:style>
  <w:style w:type="character" w:customStyle="1" w:styleId="12">
    <w:name w:val="页脚 字符"/>
    <w:basedOn w:val="8"/>
    <w:link w:val="5"/>
    <w:qFormat/>
    <w:uiPriority w:val="99"/>
    <w:rPr>
      <w:rFonts w:ascii="Calibri" w:hAnsi="Calibri" w:eastAsia="宋体" w:cs="Times New Roman"/>
      <w:sz w:val="18"/>
      <w:szCs w:val="18"/>
    </w:rPr>
  </w:style>
  <w:style w:type="character" w:customStyle="1" w:styleId="13">
    <w:name w:val="页眉 字符"/>
    <w:basedOn w:val="8"/>
    <w:link w:val="6"/>
    <w:qFormat/>
    <w:uiPriority w:val="99"/>
    <w:rPr>
      <w:rFonts w:ascii="Calibri" w:hAnsi="Calibri" w:eastAsia="宋体" w:cs="Times New Roman"/>
      <w:sz w:val="18"/>
      <w:szCs w:val="18"/>
    </w:rPr>
  </w:style>
  <w:style w:type="paragraph" w:customStyle="1" w:styleId="14">
    <w:name w:val="样式1"/>
    <w:basedOn w:val="1"/>
    <w:qFormat/>
    <w:uiPriority w:val="0"/>
    <w:pPr>
      <w:ind w:firstLine="602" w:firstLineChars="200"/>
    </w:pPr>
    <w:rPr>
      <w:rFonts w:ascii="仿宋" w:hAnsi="仿宋" w:eastAsia="仿宋"/>
      <w:sz w:val="30"/>
      <w:szCs w:val="30"/>
    </w:rPr>
  </w:style>
  <w:style w:type="paragraph" w:customStyle="1" w:styleId="15">
    <w:name w:val="修订1"/>
    <w:hidden/>
    <w:unhideWhenUsed/>
    <w:qFormat/>
    <w:uiPriority w:val="99"/>
    <w:rPr>
      <w:rFonts w:ascii="Calibri" w:hAnsi="Calibri" w:eastAsia="宋体" w:cs="Times New Roman"/>
      <w:kern w:val="2"/>
      <w:sz w:val="21"/>
      <w:szCs w:val="22"/>
      <w:lang w:val="en-US" w:eastAsia="zh-CN" w:bidi="ar-SA"/>
    </w:rPr>
  </w:style>
  <w:style w:type="paragraph" w:customStyle="1" w:styleId="16">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1219</Words>
  <Characters>1223</Characters>
  <Lines>8</Lines>
  <Paragraphs>2</Paragraphs>
  <TotalTime>0</TotalTime>
  <ScaleCrop>false</ScaleCrop>
  <LinksUpToDate>false</LinksUpToDate>
  <CharactersWithSpaces>1223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2022-06-25T21:02:00Z</dcterms:created>
  <dc:creator>仑 第五</dc:creator>
  <cp:lastModifiedBy>路北</cp:lastModifiedBy>
  <cp:lastPrinted>2022-06-26T08:03:00Z</cp:lastPrinted>
  <dcterms:modified xsi:type="dcterms:W3CDTF">2022-06-26T11:24:46Z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BD068AAB1BDD47149F4D1BF5A13DD2B8</vt:lpwstr>
  </property>
</Properties>
</file>