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insoku/>
        <w:wordWrap/>
        <w:overflowPunct/>
        <w:topLinePunct w:val="0"/>
        <w:bidi w:val="0"/>
        <w:snapToGrid/>
        <w:spacing w:before="0" w:beforeAutospacing="0" w:after="0" w:afterAutospacing="0" w:line="580" w:lineRule="exact"/>
        <w:jc w:val="both"/>
        <w:textAlignment w:val="auto"/>
        <w:rPr>
          <w:rFonts w:ascii="Times New Roman" w:hAnsi="Times New Roman" w:cs="Times New Roman"/>
        </w:rPr>
      </w:pPr>
      <w:bookmarkStart w:id="9" w:name="_GoBack"/>
      <w:bookmarkEnd w:id="9"/>
      <w:bookmarkStart w:id="0" w:name="_Toc24796999"/>
      <w:bookmarkStart w:id="1" w:name="_Toc12589"/>
      <w:bookmarkStart w:id="2" w:name="_Toc24798805"/>
      <w:bookmarkStart w:id="3" w:name="_Toc24799698"/>
      <w:bookmarkStart w:id="4" w:name="_Toc523314690"/>
      <w:bookmarkStart w:id="5" w:name="_Toc24799997"/>
      <w:bookmarkStart w:id="6" w:name="_Toc80690038"/>
      <w:bookmarkStart w:id="7" w:name="_Toc29158122"/>
      <w:r>
        <w:rPr>
          <w:rFonts w:hint="default" w:ascii="Times New Roman" w:hAnsi="Times New Roman" w:cs="Times New Roman"/>
        </w:rPr>
        <w:t>附件</w:t>
      </w:r>
      <w:r>
        <w:rPr>
          <w:rFonts w:ascii="Times New Roman" w:hAnsi="Times New Roman" w:cs="Times New Roman"/>
        </w:rPr>
        <w:t xml:space="preserve">E </w:t>
      </w:r>
      <w:r>
        <w:rPr>
          <w:rFonts w:hint="default" w:ascii="Times New Roman" w:hAnsi="Times New Roman" w:cs="Times New Roman"/>
        </w:rPr>
        <w:t>直升机运行手册</w:t>
      </w:r>
      <w:bookmarkEnd w:id="0"/>
      <w:bookmarkEnd w:id="1"/>
      <w:bookmarkEnd w:id="2"/>
      <w:bookmarkEnd w:id="3"/>
      <w:bookmarkEnd w:id="4"/>
      <w:bookmarkEnd w:id="5"/>
      <w:bookmarkEnd w:id="6"/>
      <w:bookmarkEnd w:id="7"/>
    </w:p>
    <w:p>
      <w:pPr>
        <w:keepNext w:val="0"/>
        <w:keepLines w:val="0"/>
        <w:pageBreakBefore w:val="0"/>
        <w:widowControl/>
        <w:kinsoku/>
        <w:wordWrap/>
        <w:overflowPunct/>
        <w:topLinePunct w:val="0"/>
        <w:autoSpaceDE w:val="0"/>
        <w:autoSpaceDN w:val="0"/>
        <w:bidi w:val="0"/>
        <w:adjustRightInd w:val="0"/>
        <w:snapToGrid/>
        <w:spacing w:line="580" w:lineRule="exact"/>
        <w:ind w:firstLine="643" w:firstLineChars="200"/>
        <w:textAlignment w:val="auto"/>
        <w:rPr>
          <w:rFonts w:ascii="Times New Roman" w:hAnsi="Times New Roman" w:eastAsia="仿宋_GB2312" w:cs="Times New Roman"/>
          <w:b/>
          <w:bCs/>
          <w:sz w:val="32"/>
          <w:szCs w:val="32"/>
        </w:rPr>
      </w:pPr>
      <w:bookmarkStart w:id="8" w:name="_Toc523314691"/>
      <w:r>
        <w:rPr>
          <w:rFonts w:ascii="Times New Roman" w:hAnsi="Times New Roman" w:eastAsia="仿宋_GB2312" w:cs="Times New Roman"/>
          <w:b/>
          <w:bCs/>
          <w:sz w:val="32"/>
          <w:szCs w:val="32"/>
        </w:rPr>
        <w:t xml:space="preserve">1. </w:t>
      </w:r>
      <w:r>
        <w:rPr>
          <w:rFonts w:hint="default" w:ascii="Times New Roman" w:hAnsi="Times New Roman" w:eastAsia="仿宋_GB2312" w:cs="Times New Roman"/>
          <w:b/>
          <w:bCs/>
          <w:sz w:val="32"/>
          <w:szCs w:val="32"/>
        </w:rPr>
        <w:t>编制</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(a)按</w:t>
      </w:r>
      <w:r>
        <w:rPr>
          <w:rFonts w:hint="default" w:ascii="Times New Roman" w:hAnsi="Times New Roman" w:eastAsia="仿宋_GB2312" w:cs="Times New Roman"/>
          <w:sz w:val="32"/>
          <w:szCs w:val="32"/>
        </w:rPr>
        <w:t>本规则</w:t>
      </w:r>
      <w:r>
        <w:rPr>
          <w:rFonts w:ascii="Times New Roman" w:hAnsi="Times New Roman" w:eastAsia="仿宋_GB2312" w:cs="Times New Roman"/>
          <w:sz w:val="32"/>
          <w:szCs w:val="32"/>
        </w:rPr>
        <w:t>第135.513</w:t>
      </w:r>
      <w:r>
        <w:rPr>
          <w:rFonts w:hint="default" w:ascii="Times New Roman" w:hAnsi="Times New Roman" w:eastAsia="仿宋_GB2312" w:cs="Times New Roman"/>
          <w:sz w:val="32"/>
          <w:szCs w:val="32"/>
        </w:rPr>
        <w:t>条提供的运行手册可依据具体的运行分为几部分颁发，运行手册应当按下列结构编制：</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(1)总则</w:t>
      </w:r>
      <w:r>
        <w:rPr>
          <w:rFonts w:hint="default" w:ascii="Times New Roman" w:hAnsi="Times New Roman" w:eastAsia="仿宋_GB2312" w:cs="Times New Roman"/>
          <w:sz w:val="32"/>
          <w:szCs w:val="32"/>
        </w:rPr>
        <w:t>。</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(2)航空器运行资料</w:t>
      </w:r>
      <w:r>
        <w:rPr>
          <w:rFonts w:hint="default" w:ascii="Times New Roman" w:hAnsi="Times New Roman" w:eastAsia="仿宋_GB2312" w:cs="Times New Roman"/>
          <w:sz w:val="32"/>
          <w:szCs w:val="32"/>
        </w:rPr>
        <w:t>。</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(3)航路</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机场</w:t>
      </w:r>
      <w:r>
        <w:rPr>
          <w:rFonts w:hint="default" w:ascii="Times New Roman" w:hAnsi="Times New Roman" w:eastAsia="仿宋_GB2312" w:cs="Times New Roman"/>
          <w:sz w:val="32"/>
          <w:szCs w:val="32"/>
        </w:rPr>
        <w:t>和起降场。</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(4)训练。</w:t>
      </w:r>
    </w:p>
    <w:p>
      <w:pPr>
        <w:keepNext w:val="0"/>
        <w:keepLines w:val="0"/>
        <w:pageBreakBefore w:val="0"/>
        <w:widowControl/>
        <w:kinsoku/>
        <w:wordWrap/>
        <w:overflowPunct/>
        <w:topLinePunct w:val="0"/>
        <w:autoSpaceDE w:val="0"/>
        <w:autoSpaceDN w:val="0"/>
        <w:bidi w:val="0"/>
        <w:adjustRightInd w:val="0"/>
        <w:snapToGrid/>
        <w:spacing w:line="580" w:lineRule="exact"/>
        <w:ind w:firstLine="643" w:firstLineChars="200"/>
        <w:textAlignment w:val="auto"/>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2. </w:t>
      </w:r>
      <w:r>
        <w:rPr>
          <w:rFonts w:hint="default" w:ascii="Times New Roman" w:hAnsi="Times New Roman" w:eastAsia="仿宋_GB2312" w:cs="Times New Roman"/>
          <w:b/>
          <w:bCs/>
          <w:sz w:val="32"/>
          <w:szCs w:val="32"/>
        </w:rPr>
        <w:t>内容</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本附件第</w:t>
      </w:r>
      <w:r>
        <w:rPr>
          <w:rFonts w:ascii="Times New Roman" w:hAnsi="Times New Roman" w:eastAsia="仿宋_GB2312" w:cs="Times New Roman"/>
          <w:sz w:val="32"/>
          <w:szCs w:val="32"/>
        </w:rPr>
        <w:t>1条所述的</w:t>
      </w:r>
      <w:r>
        <w:rPr>
          <w:rFonts w:hint="default" w:ascii="Times New Roman" w:hAnsi="Times New Roman" w:eastAsia="仿宋_GB2312" w:cs="Times New Roman"/>
          <w:sz w:val="32"/>
          <w:szCs w:val="32"/>
        </w:rPr>
        <w:t>运行手册应当至少包含下列内容：</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(a)总则</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(1)概述与实施飞行运行相关运行人员的职责。</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(2)有关疲劳管理的信息和政策，包括适用于飞行</w:t>
      </w:r>
      <w:r>
        <w:rPr>
          <w:rFonts w:hint="default" w:ascii="Times New Roman" w:hAnsi="Times New Roman" w:eastAsia="仿宋_GB2312" w:cs="Times New Roman"/>
          <w:sz w:val="32"/>
          <w:szCs w:val="32"/>
        </w:rPr>
        <w:t>机组</w:t>
      </w:r>
      <w:r>
        <w:rPr>
          <w:rFonts w:ascii="Times New Roman" w:hAnsi="Times New Roman" w:eastAsia="仿宋_GB2312" w:cs="Times New Roman"/>
          <w:sz w:val="32"/>
          <w:szCs w:val="32"/>
        </w:rPr>
        <w:t>的飞行时间、飞行值勤期、值勤期的限制和休息期要求的有关规则。</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(3)各运行类型的飞行机组，包括指挥权顺序的指定。</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(4)适用时，驾驶员的航路资格审定程序。</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(5)机上有乘客时加油的安全防范措施。</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(6)地面服务安排与程序。</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(7)装备的导航设备的清单，包括与在规定有基于性能导航空域运行相关的任何要求。</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(8)确保机长了解航空器已经完成要求的适航检查、符合相关维修要求并被批准返回使用的程序。</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(9)报告和记录机长在飞行前、飞行中和飞行后发现的机械不正常情况的程序。</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(10)机长确认上次飞行中发现的机械不正常情况</w:t>
      </w:r>
      <w:r>
        <w:rPr>
          <w:rFonts w:hint="default" w:ascii="Times New Roman" w:hAnsi="Times New Roman" w:eastAsia="仿宋_GB2312" w:cs="Times New Roman"/>
          <w:sz w:val="32"/>
          <w:szCs w:val="32"/>
        </w:rPr>
        <w:t>或者</w:t>
      </w:r>
      <w:r>
        <w:rPr>
          <w:rFonts w:ascii="Times New Roman" w:hAnsi="Times New Roman" w:eastAsia="仿宋_GB2312" w:cs="Times New Roman"/>
          <w:sz w:val="32"/>
          <w:szCs w:val="32"/>
        </w:rPr>
        <w:t>缺陷是否修复</w:t>
      </w:r>
      <w:r>
        <w:rPr>
          <w:rFonts w:hint="default" w:ascii="Times New Roman" w:hAnsi="Times New Roman" w:eastAsia="仿宋_GB2312" w:cs="Times New Roman"/>
          <w:sz w:val="32"/>
          <w:szCs w:val="32"/>
        </w:rPr>
        <w:t>或者</w:t>
      </w:r>
      <w:r>
        <w:rPr>
          <w:rFonts w:ascii="Times New Roman" w:hAnsi="Times New Roman" w:eastAsia="仿宋_GB2312" w:cs="Times New Roman"/>
          <w:sz w:val="32"/>
          <w:szCs w:val="32"/>
        </w:rPr>
        <w:t>推迟修复的程序。</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(11)批准的航空器维修方案。</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(12)需要保持无线电监听的情况。</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(13)空中交通服务许可的阐明与接受的指令，特别是在涉及越障情况时。</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(14)确定最低飞行高度的方法。</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(15)确定机场运行最低标准的方法。</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(16)</w:t>
      </w:r>
      <w:r>
        <w:rPr>
          <w:rFonts w:hint="default" w:ascii="Times New Roman" w:hAnsi="Times New Roman" w:eastAsia="仿宋_GB2312" w:cs="Times New Roman"/>
          <w:sz w:val="32"/>
          <w:szCs w:val="32"/>
        </w:rPr>
        <w:t>应当使用氧气的情况以及按本规则第</w:t>
      </w:r>
      <w:r>
        <w:rPr>
          <w:rFonts w:ascii="Times New Roman" w:hAnsi="Times New Roman" w:eastAsia="仿宋_GB2312" w:cs="Times New Roman"/>
          <w:sz w:val="32"/>
          <w:szCs w:val="32"/>
        </w:rPr>
        <w:t>135.455条(d)款确定的氧气量。</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(17)重量与平衡控制的指令。</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(18)实施和控制地面除冰</w:t>
      </w:r>
      <w:r>
        <w:rPr>
          <w:rFonts w:hint="default" w:ascii="Times New Roman" w:hAnsi="Times New Roman" w:eastAsia="仿宋_GB2312" w:cs="Times New Roman"/>
          <w:sz w:val="32"/>
          <w:szCs w:val="32"/>
        </w:rPr>
        <w:t>和</w:t>
      </w:r>
      <w:r>
        <w:rPr>
          <w:rFonts w:ascii="Times New Roman" w:hAnsi="Times New Roman" w:eastAsia="仿宋_GB2312" w:cs="Times New Roman"/>
          <w:sz w:val="32"/>
          <w:szCs w:val="32"/>
        </w:rPr>
        <w:t>防冰作业的指令。</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(19)在飞行中实行燃油检查与燃油管理的政策和程序。</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(20)运行飞行计划的规范。</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(21)飞行各阶段的标准操作程序。</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(22)正常检查单及其使用时机的指令。</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(23)离场应急程序。</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(24)保持高度意识的指令。</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(25)离场与进近简令。</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(26)熟悉区域、航路和机场的程序。</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(27)开始</w:t>
      </w:r>
      <w:r>
        <w:rPr>
          <w:rFonts w:hint="default" w:ascii="Times New Roman" w:hAnsi="Times New Roman" w:eastAsia="仿宋_GB2312" w:cs="Times New Roman"/>
          <w:sz w:val="32"/>
          <w:szCs w:val="32"/>
        </w:rPr>
        <w:t>或者</w:t>
      </w:r>
      <w:r>
        <w:rPr>
          <w:rFonts w:ascii="Times New Roman" w:hAnsi="Times New Roman" w:eastAsia="仿宋_GB2312" w:cs="Times New Roman"/>
          <w:sz w:val="32"/>
          <w:szCs w:val="32"/>
        </w:rPr>
        <w:t>继续仪表进近所需的条件。</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(28)实施精密和非精密进近程序的指令。</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(29)在夜间与仪表气象条件仪表进近与着陆运行中的飞行</w:t>
      </w:r>
      <w:r>
        <w:rPr>
          <w:rFonts w:hint="default" w:ascii="Times New Roman" w:hAnsi="Times New Roman" w:eastAsia="仿宋_GB2312" w:cs="Times New Roman"/>
          <w:sz w:val="32"/>
          <w:szCs w:val="32"/>
        </w:rPr>
        <w:t>机</w:t>
      </w:r>
      <w:r>
        <w:rPr>
          <w:rFonts w:ascii="Times New Roman" w:hAnsi="Times New Roman" w:eastAsia="仿宋_GB2312" w:cs="Times New Roman"/>
          <w:sz w:val="32"/>
          <w:szCs w:val="32"/>
        </w:rPr>
        <w:t>组职责分配和管理机组工作量的程序。</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(30)运行飞行计划的内容和使用方法。</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(31)合格证持有人的运行规范</w:t>
      </w:r>
      <w:r>
        <w:rPr>
          <w:rFonts w:hint="default" w:ascii="Times New Roman" w:hAnsi="Times New Roman" w:eastAsia="仿宋_GB2312" w:cs="Times New Roman"/>
          <w:sz w:val="32"/>
          <w:szCs w:val="32"/>
        </w:rPr>
        <w:t>或者</w:t>
      </w:r>
      <w:r>
        <w:rPr>
          <w:rFonts w:ascii="Times New Roman" w:hAnsi="Times New Roman" w:eastAsia="仿宋_GB2312" w:cs="Times New Roman"/>
          <w:sz w:val="32"/>
          <w:szCs w:val="32"/>
        </w:rPr>
        <w:t>相应的摘录信息，包括批准运行的区域、批准使用的航空器类别和级别、机组组成以及批准的运行种类。</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(32)遵守事故通报要求的程序。</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(33)机长观察到另一架航空器</w:t>
      </w:r>
      <w:r>
        <w:rPr>
          <w:rFonts w:hint="default" w:ascii="Times New Roman" w:hAnsi="Times New Roman" w:eastAsia="仿宋_GB2312" w:cs="Times New Roman"/>
          <w:sz w:val="32"/>
          <w:szCs w:val="32"/>
        </w:rPr>
        <w:t>或者</w:t>
      </w:r>
      <w:r>
        <w:rPr>
          <w:rFonts w:ascii="Times New Roman" w:hAnsi="Times New Roman" w:eastAsia="仿宋_GB2312" w:cs="Times New Roman"/>
          <w:sz w:val="32"/>
          <w:szCs w:val="32"/>
        </w:rPr>
        <w:t>一艘水上船只遇险</w:t>
      </w:r>
      <w:r>
        <w:rPr>
          <w:rFonts w:hint="default" w:ascii="Times New Roman" w:hAnsi="Times New Roman" w:eastAsia="仿宋_GB2312" w:cs="Times New Roman"/>
          <w:sz w:val="32"/>
          <w:szCs w:val="32"/>
        </w:rPr>
        <w:t>或者</w:t>
      </w:r>
      <w:r>
        <w:rPr>
          <w:rFonts w:ascii="Times New Roman" w:hAnsi="Times New Roman" w:eastAsia="仿宋_GB2312" w:cs="Times New Roman"/>
          <w:sz w:val="32"/>
          <w:szCs w:val="32"/>
        </w:rPr>
        <w:t>截获遇险信号时的程序。</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(34)与民用航空器拦截有关的资料与指令，包括：</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(i)被拦截航空器的机长采取的程序</w:t>
      </w:r>
      <w:r>
        <w:rPr>
          <w:rFonts w:hint="default" w:ascii="Times New Roman" w:hAnsi="Times New Roman" w:eastAsia="仿宋_GB2312" w:cs="Times New Roman"/>
          <w:sz w:val="32"/>
          <w:szCs w:val="32"/>
        </w:rPr>
        <w:t>。</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(ii)拦截和被拦截航空器所用的目视信号。</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(35)如适用，载运危险物品的指令与资料，包括紧急情况下采取的措施。</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36)</w:t>
      </w:r>
      <w:r>
        <w:rPr>
          <w:rFonts w:hint="default" w:ascii="Times New Roman" w:hAnsi="Times New Roman" w:eastAsia="仿宋_GB2312" w:cs="Times New Roman"/>
          <w:sz w:val="32"/>
          <w:szCs w:val="32"/>
        </w:rPr>
        <w:t>相应的运行控制程序。</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ascii="Times New Roman" w:hAnsi="Times New Roman" w:eastAsia="仿宋_GB2312" w:cs="Times New Roman"/>
          <w:sz w:val="32"/>
          <w:szCs w:val="32"/>
        </w:rPr>
        <w:t>7</w:t>
      </w:r>
      <w:r>
        <w:rPr>
          <w:rFonts w:hint="default" w:ascii="Times New Roman" w:hAnsi="Times New Roman" w:eastAsia="仿宋_GB2312" w:cs="Times New Roman"/>
          <w:sz w:val="32"/>
          <w:szCs w:val="32"/>
        </w:rPr>
        <w:t>)遵守中国民用航空有关安保规定的程序，包括防止非法干扰、劫机、破坏行为的程序。</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(b)航空器运行资料</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(1)合格审定限制和运行限制。</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(2)飞行机组使用的正常、非正常及应急程序、及相关检查单。</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(3)飞行前的飞行计划数据和飞行过程中的计划，配有不同的推力/功率和速度的设置。</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(4)计算重量和重心的指令和数据。</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(5)航空器装载和固定装载的指导。</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(6)航空器系统、相关的控制和其使用的指导。</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(7)营运的直升机型别及批准的特定运行的最低设备清单，包括对规定有基于性能导航运行的任何相关要求。</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(8)应急与安全设备的检查单及其使用说明。</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(9)应急撤离程序，包括特定类型的程序、机组协调、机组应急岗位的指定以及为各机组成员指定的应急职责。</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(10)不同航路的救生和应急设备及起飞前核实其能正常运作的必要程序，包括确定所需要的氧气量及可用数量的程序。</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(11)供幸存者使用的地空目视信号</w:t>
      </w:r>
      <w:r>
        <w:rPr>
          <w:rFonts w:hint="default" w:ascii="Times New Roman" w:hAnsi="Times New Roman" w:eastAsia="仿宋_GB2312" w:cs="Times New Roman"/>
          <w:sz w:val="32"/>
          <w:szCs w:val="32"/>
        </w:rPr>
        <w:t>含义</w:t>
      </w:r>
      <w:r>
        <w:rPr>
          <w:rFonts w:ascii="Times New Roman" w:hAnsi="Times New Roman" w:eastAsia="仿宋_GB2312" w:cs="Times New Roman"/>
          <w:sz w:val="32"/>
          <w:szCs w:val="32"/>
        </w:rPr>
        <w:t>代码</w:t>
      </w:r>
      <w:r>
        <w:rPr>
          <w:rFonts w:hint="default" w:ascii="Times New Roman" w:hAnsi="Times New Roman" w:eastAsia="仿宋_GB2312" w:cs="Times New Roman"/>
          <w:sz w:val="32"/>
          <w:szCs w:val="32"/>
        </w:rPr>
        <w:t>表</w:t>
      </w:r>
      <w:r>
        <w:rPr>
          <w:rFonts w:ascii="Times New Roman" w:hAnsi="Times New Roman" w:eastAsia="仿宋_GB2312" w:cs="Times New Roman"/>
          <w:sz w:val="32"/>
          <w:szCs w:val="32"/>
        </w:rPr>
        <w:t>。</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(c)航路、机场和起降场</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(1)航路指南，以确保每次飞行的飞行机组拥有与通信设施、助航设备、机场、仪表进近、仪表进场和仪表离场等与运行有关的资料以及合格证持有人认为正确实施飞行运行所需的其他资料。</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(2)所飞各航路的最低</w:t>
      </w:r>
      <w:r>
        <w:rPr>
          <w:rFonts w:hint="default" w:ascii="Times New Roman" w:hAnsi="Times New Roman" w:eastAsia="仿宋_GB2312" w:cs="Times New Roman"/>
          <w:sz w:val="32"/>
          <w:szCs w:val="32"/>
        </w:rPr>
        <w:t>航路</w:t>
      </w:r>
      <w:r>
        <w:rPr>
          <w:rFonts w:ascii="Times New Roman" w:hAnsi="Times New Roman" w:eastAsia="仿宋_GB2312" w:cs="Times New Roman"/>
          <w:sz w:val="32"/>
          <w:szCs w:val="32"/>
        </w:rPr>
        <w:t>高度。</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(3)可能用作计划着陆机场</w:t>
      </w:r>
      <w:r>
        <w:rPr>
          <w:rFonts w:hint="default" w:ascii="Times New Roman" w:hAnsi="Times New Roman" w:eastAsia="仿宋_GB2312" w:cs="Times New Roman"/>
          <w:sz w:val="32"/>
          <w:szCs w:val="32"/>
        </w:rPr>
        <w:t>或者</w:t>
      </w:r>
      <w:r>
        <w:rPr>
          <w:rFonts w:ascii="Times New Roman" w:hAnsi="Times New Roman" w:eastAsia="仿宋_GB2312" w:cs="Times New Roman"/>
          <w:sz w:val="32"/>
          <w:szCs w:val="32"/>
        </w:rPr>
        <w:t>备降机场的起降场的机场运行最低标准。</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(4)进近</w:t>
      </w:r>
      <w:r>
        <w:rPr>
          <w:rFonts w:hint="default" w:ascii="Times New Roman" w:hAnsi="Times New Roman" w:eastAsia="仿宋_GB2312" w:cs="Times New Roman"/>
          <w:sz w:val="32"/>
          <w:szCs w:val="32"/>
        </w:rPr>
        <w:t>或者</w:t>
      </w:r>
      <w:r>
        <w:rPr>
          <w:rFonts w:ascii="Times New Roman" w:hAnsi="Times New Roman" w:eastAsia="仿宋_GB2312" w:cs="Times New Roman"/>
          <w:sz w:val="32"/>
          <w:szCs w:val="32"/>
        </w:rPr>
        <w:t>起降场设施性能降低时机场运行最低标准的增加。</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(5)使用机场运行最低标准进行适合于使用平视显示仪和增强目视系统的仪表进近的说明。</w:t>
      </w:r>
    </w:p>
    <w:p>
      <w:pPr>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(6)驾驶员的航路资格审定程序（如适用）。</w:t>
      </w:r>
    </w:p>
    <w:p>
      <w:pPr>
        <w:widowControl/>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(d)训</w:t>
      </w:r>
      <w:r>
        <w:rPr>
          <w:rFonts w:hint="default" w:ascii="Times New Roman" w:hAnsi="Times New Roman" w:eastAsia="仿宋_GB2312" w:cs="Times New Roman"/>
          <w:sz w:val="32"/>
          <w:szCs w:val="32"/>
        </w:rPr>
        <w:t>练飞行机组训练大纲与要求的详细内容。</w:t>
      </w:r>
    </w:p>
    <w:bookmarkEnd w:id="8"/>
    <w:p>
      <w:pPr>
        <w:widowControl/>
        <w:kinsoku/>
        <w:wordWrap/>
        <w:overflowPunct/>
        <w:topLinePunct w:val="0"/>
        <w:autoSpaceDE w:val="0"/>
        <w:autoSpaceDN w:val="0"/>
        <w:bidi w:val="0"/>
        <w:adjustRightInd w:val="0"/>
        <w:snapToGrid/>
        <w:spacing w:line="580" w:lineRule="exact"/>
        <w:ind w:firstLine="640" w:firstLineChars="200"/>
        <w:textAlignment w:val="auto"/>
      </w:pPr>
      <w:r>
        <w:rPr>
          <w:rFonts w:ascii="Times New Roman" w:hAnsi="Times New Roman" w:eastAsia="仿宋_GB2312" w:cs="Times New Roman"/>
          <w:sz w:val="32"/>
          <w:szCs w:val="32"/>
        </w:rPr>
        <w:t>(e)遵守本规则E章其他有关要求的程序</w:t>
      </w:r>
    </w:p>
    <w:sectPr>
      <w:footerReference r:id="rId3" w:type="default"/>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仿宋_GB2312" w:hAnsi="Times New Roman" w:eastAsia="仿宋_GB2312" w:cs="Times New Roman"/>
        <w:sz w:val="28"/>
        <w:szCs w:val="44"/>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jc w:val="center"/>
                          </w:pPr>
                          <w:r>
                            <w:rPr>
                              <w:rFonts w:hint="eastAsia" w:ascii="仿宋_GB2312" w:hAnsi="Times New Roman" w:eastAsia="仿宋_GB2312" w:cs="Times New Roman"/>
                              <w:sz w:val="28"/>
                              <w:szCs w:val="44"/>
                            </w:rPr>
                            <w:fldChar w:fldCharType="begin"/>
                          </w:r>
                          <w:r>
                            <w:rPr>
                              <w:rFonts w:hint="eastAsia" w:ascii="仿宋_GB2312" w:hAnsi="Times New Roman" w:eastAsia="仿宋_GB2312" w:cs="Times New Roman"/>
                              <w:sz w:val="28"/>
                              <w:szCs w:val="44"/>
                            </w:rPr>
                            <w:instrText xml:space="preserve">PAGE   \* MERGEFORMAT</w:instrText>
                          </w:r>
                          <w:r>
                            <w:rPr>
                              <w:rFonts w:hint="eastAsia" w:ascii="仿宋_GB2312" w:hAnsi="Times New Roman" w:eastAsia="仿宋_GB2312" w:cs="Times New Roman"/>
                              <w:sz w:val="28"/>
                              <w:szCs w:val="44"/>
                            </w:rPr>
                            <w:fldChar w:fldCharType="separate"/>
                          </w:r>
                          <w:r>
                            <w:rPr>
                              <w:rFonts w:ascii="Times New Roman" w:hAnsi="Times New Roman" w:eastAsia="宋体" w:cs="Times New Roman"/>
                            </w:rPr>
                            <w:t>1</w:t>
                          </w:r>
                          <w:r>
                            <w:rPr>
                              <w:rFonts w:hint="eastAsia" w:ascii="仿宋_GB2312" w:hAnsi="Times New Roman" w:eastAsia="仿宋_GB2312" w:cs="Times New Roman"/>
                              <w:sz w:val="28"/>
                              <w:szCs w:val="4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pPr>
                      <w:pStyle w:val="3"/>
                      <w:jc w:val="center"/>
                    </w:pPr>
                    <w:r>
                      <w:rPr>
                        <w:rFonts w:hint="eastAsia" w:ascii="仿宋_GB2312" w:hAnsi="Times New Roman" w:eastAsia="仿宋_GB2312" w:cs="Times New Roman"/>
                        <w:sz w:val="28"/>
                        <w:szCs w:val="44"/>
                      </w:rPr>
                      <w:fldChar w:fldCharType="begin"/>
                    </w:r>
                    <w:r>
                      <w:rPr>
                        <w:rFonts w:hint="eastAsia" w:ascii="仿宋_GB2312" w:hAnsi="Times New Roman" w:eastAsia="仿宋_GB2312" w:cs="Times New Roman"/>
                        <w:sz w:val="28"/>
                        <w:szCs w:val="44"/>
                      </w:rPr>
                      <w:instrText xml:space="preserve">PAGE   \* MERGEFORMAT</w:instrText>
                    </w:r>
                    <w:r>
                      <w:rPr>
                        <w:rFonts w:hint="eastAsia" w:ascii="仿宋_GB2312" w:hAnsi="Times New Roman" w:eastAsia="仿宋_GB2312" w:cs="Times New Roman"/>
                        <w:sz w:val="28"/>
                        <w:szCs w:val="44"/>
                      </w:rPr>
                      <w:fldChar w:fldCharType="separate"/>
                    </w:r>
                    <w:r>
                      <w:rPr>
                        <w:rFonts w:ascii="Times New Roman" w:hAnsi="Times New Roman" w:eastAsia="宋体" w:cs="Times New Roman"/>
                      </w:rPr>
                      <w:t>1</w:t>
                    </w:r>
                    <w:r>
                      <w:rPr>
                        <w:rFonts w:hint="eastAsia" w:ascii="仿宋_GB2312" w:hAnsi="Times New Roman" w:eastAsia="仿宋_GB2312" w:cs="Times New Roman"/>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iNDRiNWYxMDFiOTQyODI0OWNhNWYxM2ZmNmI5ZWEifQ=="/>
  </w:docVars>
  <w:rsids>
    <w:rsidRoot w:val="43EA7876"/>
    <w:rsid w:val="140A6368"/>
    <w:rsid w:val="1F747AEB"/>
    <w:rsid w:val="43EA7876"/>
    <w:rsid w:val="60AC2E72"/>
    <w:rsid w:val="728A01C5"/>
    <w:rsid w:val="728C5880"/>
    <w:rsid w:val="74080FB9"/>
    <w:rsid w:val="782A7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paragraph" w:styleId="2">
    <w:name w:val="heading 1"/>
    <w:next w:val="1"/>
    <w:qFormat/>
    <w:uiPriority w:val="0"/>
    <w:pPr>
      <w:keepNext/>
      <w:keepLines/>
      <w:pageBreakBefore/>
      <w:widowControl w:val="0"/>
      <w:spacing w:before="100" w:beforeLines="0" w:beforeAutospacing="1" w:after="100" w:afterLines="0" w:afterAutospacing="1"/>
      <w:jc w:val="center"/>
      <w:outlineLvl w:val="0"/>
    </w:pPr>
    <w:rPr>
      <w:rFonts w:ascii="方正小标宋简体" w:hAnsi="等线" w:eastAsia="方正小标宋简体" w:cs="Times New Roman"/>
      <w:bCs/>
      <w:kern w:val="44"/>
      <w:sz w:val="32"/>
      <w:szCs w:val="4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24"/>
      <w:lang w:val="en-US" w:eastAsia="zh-CN" w:bidi="ar-SA"/>
    </w:rPr>
  </w:style>
  <w:style w:type="paragraph" w:styleId="4">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both"/>
    </w:pPr>
    <w:rPr>
      <w:rFonts w:ascii="Times New Roman" w:hAnsi="Times New Roman" w:eastAsia="宋体" w:cs="Times New Roman"/>
      <w:kern w:val="2"/>
      <w:sz w:val="1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1577</Words>
  <Characters>1756</Characters>
  <Lines>0</Lines>
  <Paragraphs>0</Paragraphs>
  <TotalTime>6</TotalTime>
  <ScaleCrop>false</ScaleCrop>
  <LinksUpToDate>false</LinksUpToDate>
  <CharactersWithSpaces>1759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2023-05-10T02:13:00Z</dcterms:created>
  <dc:creator>Snail  walk(慢节奏)</dc:creator>
  <cp:lastModifiedBy>Snail  walk(慢节奏)</cp:lastModifiedBy>
  <dcterms:modified xsi:type="dcterms:W3CDTF">2023-05-10T02:28:27Z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52775C14FBB04C1CBC42D41A97CF9CFA_11</vt:lpwstr>
  </property>
</Properties>
</file>