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jc w:val="both"/>
        <w:rPr>
          <w:rFonts w:ascii="Times New Roman" w:hAnsi="Times New Roman" w:cs="Times New Roman"/>
        </w:rPr>
      </w:pPr>
      <w:bookmarkStart w:id="7" w:name="_GoBack"/>
      <w:bookmarkEnd w:id="7"/>
      <w:bookmarkStart w:id="0" w:name="_Toc80690039"/>
      <w:bookmarkStart w:id="1" w:name="_Toc24799699"/>
      <w:bookmarkStart w:id="2" w:name="_Toc24797000"/>
      <w:bookmarkStart w:id="3" w:name="_Toc6676"/>
      <w:bookmarkStart w:id="4" w:name="_Toc29158123"/>
      <w:bookmarkStart w:id="5" w:name="_Toc24798806"/>
      <w:bookmarkStart w:id="6" w:name="_Toc24799998"/>
      <w:r>
        <w:rPr>
          <w:rFonts w:hint="default" w:ascii="Times New Roman" w:hAnsi="Times New Roman" w:cs="Times New Roman"/>
        </w:rPr>
        <w:t>附件F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>特殊运行清单</w:t>
      </w:r>
      <w:bookmarkEnd w:id="0"/>
    </w:p>
    <w:p>
      <w:pPr>
        <w:rPr>
          <w:rFonts w:ascii="Times New Roman" w:hAnsi="Times New Roman" w:eastAsia="宋体" w:cs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电子飞行包（E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FB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自动相关监视广播（A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DS-B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数据链通信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在缩小垂直最少间隔（R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VSM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）空域的运行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使用区域导航系统的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PBN航路运行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使用区域导航系统实施公布的终端区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RNAV和RNP运行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授权的所需导航性能（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RNP AR）仪表进近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低能见度运行（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LVO）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II类仪表进近和着陆运行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III类仪表进近和着陆运行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使用平视显示器（H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UD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）实施标准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I类及低能见运行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延长改航时间运行（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EDTO）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水上平台运行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直升机航线下降区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noWrap w:val="0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  <w:t>其它特殊运行</w:t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2E022767"/>
    <w:rsid w:val="0EB250D1"/>
    <w:rsid w:val="1F747AEB"/>
    <w:rsid w:val="2E022767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widowControl w:val="0"/>
      <w:spacing w:before="100" w:beforeLines="0" w:beforeAutospacing="1" w:after="100" w:afterLines="0" w:afterAutospacing="1"/>
      <w:jc w:val="center"/>
      <w:outlineLvl w:val="0"/>
    </w:pPr>
    <w:rPr>
      <w:rFonts w:ascii="方正小标宋简体" w:hAnsi="等线" w:eastAsia="方正小标宋简体" w:cs="Times New Roman"/>
      <w:bCs/>
      <w:kern w:val="44"/>
      <w:sz w:val="32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215</Characters>
  <Lines>0</Lines>
  <Paragraphs>0</Paragraphs>
  <TotalTime>0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2023-05-10T02:12:00Z</dcterms:created>
  <dc:creator>Snail  walk(慢节奏)</dc:creator>
  <cp:lastModifiedBy>Snail  walk(慢节奏)</cp:lastModifiedBy>
  <dcterms:modified xsi:type="dcterms:W3CDTF">2023-05-10T02:30:25Z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751606DE9B154EFA9178E85050BC4508_11</vt:lpwstr>
  </property>
</Properties>
</file>