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Cs/>
          <w:sz w:val="32"/>
          <w:highlight w:val="none"/>
          <w:bdr w:val="single" w:color="auto" w:sz="4" w:space="0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highlight w:val="none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黑体" w:cs="Times New Roman"/>
          <w:bCs/>
          <w:sz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bCs/>
          <w:sz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highlight w:val="none"/>
        </w:rPr>
        <w:t>一、公路工程监理业务分类标准</w:t>
      </w:r>
    </w:p>
    <w:tbl>
      <w:tblPr>
        <w:tblStyle w:val="2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1610"/>
        <w:gridCol w:w="1658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bdr w:val="single" w:color="auto" w:sz="4" w:space="0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一类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二类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路基路面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工程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高速公路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一级公路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除高速公路、一级公路外的其他公路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2.桥梁工程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特大桥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大桥、中桥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小桥、涵洞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3.隧道工程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特长隧道、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长隧道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中隧道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短隧道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注: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 1.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本标准使用术语含义与交通运输部《公路工程技术标准》（JTG B01—2014）规定一致。</w:t>
      </w:r>
    </w:p>
    <w:p>
      <w:pPr>
        <w:ind w:firstLine="300" w:firstLineChars="150"/>
        <w:jc w:val="left"/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2.分类标准中的工程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  <w:lang w:eastAsia="zh-CN"/>
        </w:rPr>
        <w:t>，包含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配套的交通安全设施、服务设施和管理养护设施，但不包含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  <w:lang w:eastAsia="zh-CN"/>
        </w:rPr>
        <w:t>公路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机电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  <w:lang w:val="en" w:eastAsia="zh-CN"/>
        </w:rPr>
        <w:t>的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内容。</w:t>
      </w:r>
    </w:p>
    <w:p>
      <w:pPr>
        <w:jc w:val="center"/>
        <w:rPr>
          <w:rFonts w:hint="default" w:ascii="Times New Roman" w:hAnsi="Times New Roman" w:cs="Times New Roman"/>
          <w:highlight w:val="none"/>
          <w:bdr w:val="single" w:color="auto" w:sz="4" w:space="0"/>
        </w:rPr>
      </w:pPr>
      <w:r>
        <w:rPr>
          <w:rFonts w:hint="default" w:ascii="Times New Roman" w:hAnsi="Times New Roman" w:eastAsia="方正小标宋_GBK" w:cs="Times New Roman"/>
          <w:bCs/>
          <w:sz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highlight w:val="none"/>
        </w:rPr>
        <w:t>二、水运工程监理业务分类标准</w:t>
      </w:r>
    </w:p>
    <w:tbl>
      <w:tblPr>
        <w:tblStyle w:val="2"/>
        <w:tblW w:w="102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539"/>
        <w:gridCol w:w="1488"/>
        <w:gridCol w:w="863"/>
        <w:gridCol w:w="1749"/>
        <w:gridCol w:w="1689"/>
        <w:gridCol w:w="1784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highlight w:val="none"/>
              </w:rPr>
              <w:t>序号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highlight w:val="none"/>
              </w:rPr>
              <w:t>建设项目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highlight w:val="none"/>
              </w:rPr>
              <w:t>单位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highlight w:val="none"/>
              </w:rPr>
              <w:t>大型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highlight w:val="none"/>
              </w:rPr>
              <w:t>中型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highlight w:val="none"/>
              </w:rPr>
              <w:t>小型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港口工程</w:t>
            </w:r>
          </w:p>
        </w:tc>
        <w:tc>
          <w:tcPr>
            <w:tcW w:w="14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集装箱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eastAsia="zh-CN"/>
              </w:rPr>
              <w:t>码头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沿海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吨级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≥100000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10000～100000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内河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吨级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≥1000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＜1000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散货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eastAsia="zh-CN"/>
              </w:rPr>
              <w:t>码头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沿海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吨级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≥50000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10000～50000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内河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吨级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≥1000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500～1000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件杂货、滚装、客运等多用途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eastAsia="zh-CN"/>
              </w:rPr>
              <w:t>码头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沿海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吨级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≥10000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3000～10000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内河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吨级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≥1000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500～1000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原油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eastAsia="zh-CN"/>
              </w:rPr>
              <w:t>码头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沿海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吨级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≥50000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10000～50000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内河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吨级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≥1000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＜1000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化学品、成品油、气等危险品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eastAsia="zh-CN"/>
              </w:rPr>
              <w:t>码头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吨级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≥3000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＜3000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舾装码头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吨级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≥50000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10000～50000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防波堤、导流堤、海上人工岛等水上建筑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最大水深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（米）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≥6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＜6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护岸、引堤、海墙等建筑防护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最大水深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（米）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3～5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船坞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船舶吨位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≥50000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10000～50000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船台、滑道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船体重量（吨）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≥5000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1000～5000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eastAsia="zh-CN"/>
              </w:rPr>
              <w:t>港区堆场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eastAsia="zh-CN"/>
              </w:rPr>
              <w:t>沿海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eastAsia="zh-CN"/>
              </w:rPr>
              <w:t>万平方米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val="en-US" w:eastAsia="zh-CN"/>
              </w:rPr>
              <w:t>20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4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eastAsia="zh-CN"/>
              </w:rPr>
              <w:t>内河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eastAsia="zh-CN"/>
              </w:rPr>
              <w:t>万平方米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val="en-US" w:eastAsia="zh-CN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港口装卸工艺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港口项目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规模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eastAsia="zh-CN"/>
              </w:rPr>
              <w:t>大型港口工程中相应装卸工艺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eastAsia="zh-CN"/>
              </w:rPr>
              <w:t>中型港口工程中相应装卸工艺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  <w:lang w:eastAsia="zh-CN"/>
              </w:rPr>
              <w:t>小型港口工程中相应装卸工艺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2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航道工程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沿海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通航吨级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≥100000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10000～100000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内河整治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通航吨级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≥1000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500～1000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疏浚与吹填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工程量（万方）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≥200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50～200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渠化枢纽、船闸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通航吨级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≥1000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500～1000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升船机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通航吨级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≥1000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500～1000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航标工程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投资（万元）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≥1000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＜1000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船舶交通管理系统工程</w:t>
            </w:r>
          </w:p>
        </w:tc>
        <w:tc>
          <w:tcPr>
            <w:tcW w:w="174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投资（万元）</w:t>
            </w:r>
          </w:p>
        </w:tc>
        <w:tc>
          <w:tcPr>
            <w:tcW w:w="16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≥3000</w:t>
            </w:r>
          </w:p>
        </w:tc>
        <w:tc>
          <w:tcPr>
            <w:tcW w:w="178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＜3000</w:t>
            </w:r>
          </w:p>
        </w:tc>
        <w:tc>
          <w:tcPr>
            <w:tcW w:w="1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highlight w:val="none"/>
              </w:rPr>
              <w:t>—</w:t>
            </w:r>
          </w:p>
        </w:tc>
      </w:tr>
    </w:tbl>
    <w:p>
      <w:pPr>
        <w:rPr>
          <w:rFonts w:hint="default" w:ascii="Times New Roman" w:hAnsi="Times New Roman" w:cs="Times New Roman"/>
          <w:sz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0"/>
          <w:highlight w:val="none"/>
        </w:rPr>
        <w:t>注：</w:t>
      </w:r>
      <w:r>
        <w:rPr>
          <w:rFonts w:hint="default" w:ascii="Times New Roman" w:hAnsi="Times New Roman" w:cs="Times New Roman"/>
          <w:sz w:val="20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20"/>
          <w:highlight w:val="none"/>
          <w:lang w:val="en" w:eastAsia="zh-CN"/>
        </w:rPr>
        <w:t>.</w:t>
      </w:r>
      <w:r>
        <w:rPr>
          <w:rFonts w:hint="default" w:ascii="Times New Roman" w:hAnsi="Times New Roman" w:cs="Times New Roman"/>
          <w:sz w:val="20"/>
          <w:highlight w:val="none"/>
        </w:rPr>
        <w:t>天然河流港口与航道工程中，潮汐河口的河口潮流段和口外海滨段的工程为沿海工程</w:t>
      </w:r>
      <w:r>
        <w:rPr>
          <w:rFonts w:hint="default" w:ascii="Times New Roman" w:hAnsi="Times New Roman" w:cs="Times New Roman"/>
          <w:sz w:val="20"/>
          <w:highlight w:val="none"/>
          <w:lang w:val="en-US" w:eastAsia="zh-CN"/>
        </w:rPr>
        <w:t>。</w:t>
      </w:r>
    </w:p>
    <w:p>
      <w:pPr>
        <w:ind w:firstLine="400" w:firstLineChars="200"/>
        <w:rPr>
          <w:rFonts w:hint="default" w:ascii="Times New Roman" w:hAnsi="Times New Roman" w:cs="Times New Roman"/>
          <w:sz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0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z w:val="20"/>
          <w:highlight w:val="none"/>
          <w:lang w:val="en" w:eastAsia="zh-CN"/>
        </w:rPr>
        <w:t>.</w:t>
      </w:r>
      <w:r>
        <w:rPr>
          <w:rFonts w:hint="default" w:ascii="Times New Roman" w:hAnsi="Times New Roman" w:cs="Times New Roman"/>
          <w:sz w:val="20"/>
          <w:highlight w:val="none"/>
          <w:lang w:val="en-US" w:eastAsia="zh-CN"/>
        </w:rPr>
        <w:t>分类标准中的工程不包含水运机电工程的内容。</w:t>
      </w:r>
    </w:p>
    <w:p>
      <w:r>
        <w:rPr>
          <w:rFonts w:hint="default" w:ascii="Times New Roman" w:hAnsi="Times New Roman" w:cs="Times New Roman"/>
          <w:sz w:val="20"/>
          <w:highlight w:val="none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NzI5ZDg1NzZkNjJhNWJhZjE1MmE4MTFmYmIwOTUifQ=="/>
  </w:docVars>
  <w:rsids>
    <w:rsidRoot w:val="6A5237F9"/>
    <w:rsid w:val="6A52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943</Characters>
  <Lines>0</Lines>
  <Paragraphs>0</Paragraphs>
  <TotalTime>0</TotalTime>
  <ScaleCrop>false</ScaleCrop>
  <LinksUpToDate>false</LinksUpToDate>
  <CharactersWithSpaces>945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2023-05-12T00:44:00Z</dcterms:created>
  <dc:creator>zhujian</dc:creator>
  <cp:lastModifiedBy>zhujian</cp:lastModifiedBy>
  <dcterms:modified xsi:type="dcterms:W3CDTF">2023-05-12T00:45:12Z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896173E128A34A81B3B81309A88E1F31_11</vt:lpwstr>
  </property>
</Properties>
</file>