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60" w:lineRule="exact"/>
        <w:jc w:val="center"/>
        <w:rPr>
          <w:rFonts w:hint="default" w:ascii="Times New Roman" w:hAnsi="Times New Roman" w:eastAsia="方正小标宋简体" w:cs="Times New Roman"/>
          <w:sz w:val="44"/>
          <w:szCs w:val="44"/>
        </w:rPr>
      </w:pPr>
      <w:bookmarkStart w:id="0" w:name="_GoBack"/>
      <w:bookmarkEnd w:id="0"/>
    </w:p>
    <w:p>
      <w:pPr>
        <w:adjustRightInd w:val="0"/>
        <w:snapToGrid w:val="0"/>
        <w:spacing w:line="660" w:lineRule="exact"/>
        <w:jc w:val="center"/>
        <w:rPr>
          <w:rFonts w:hint="default" w:ascii="Times New Roman" w:hAnsi="Times New Roman" w:eastAsia="方正小标宋简体" w:cs="Times New Roman"/>
          <w:sz w:val="44"/>
          <w:szCs w:val="44"/>
        </w:rPr>
      </w:pPr>
    </w:p>
    <w:p>
      <w:pPr>
        <w:adjustRightInd w:val="0"/>
        <w:snapToGrid w:val="0"/>
        <w:spacing w:line="660" w:lineRule="exact"/>
        <w:jc w:val="center"/>
        <w:rPr>
          <w:rFonts w:hint="default" w:ascii="Times New Roman" w:hAnsi="Times New Roman" w:eastAsia="方正小标宋简体" w:cs="Times New Roman"/>
          <w:sz w:val="44"/>
          <w:szCs w:val="44"/>
        </w:rPr>
      </w:pPr>
    </w:p>
    <w:p>
      <w:pPr>
        <w:pStyle w:val="2"/>
        <w:rPr>
          <w:rFonts w:hint="default" w:ascii="Times New Roman" w:hAnsi="Times New Roman" w:eastAsia="黑体" w:cs="Times New Roman"/>
          <w:bCs/>
          <w:kern w:val="2"/>
          <w:sz w:val="32"/>
          <w:szCs w:val="32"/>
          <w:lang w:val="en-US" w:eastAsia="zh-CN" w:bidi="ar-SA"/>
        </w:rPr>
      </w:pPr>
      <w:r>
        <w:rPr>
          <w:rFonts w:hint="default" w:ascii="Times New Roman" w:hAnsi="Times New Roman" w:eastAsia="黑体" w:cs="Times New Roman"/>
          <w:bCs/>
          <w:kern w:val="2"/>
          <w:sz w:val="32"/>
          <w:szCs w:val="32"/>
          <w:lang w:val="en-US" w:eastAsia="zh-CN" w:bidi="ar-SA"/>
        </w:rPr>
        <w:t>附件</w:t>
      </w:r>
    </w:p>
    <w:p>
      <w:pPr>
        <w:jc w:val="center"/>
        <w:rPr>
          <w:rFonts w:hint="default" w:ascii="Times New Roman" w:hAnsi="Times New Roman" w:cs="Times New Roman"/>
          <w:lang w:val="en-US" w:eastAsia="zh-CN"/>
        </w:rPr>
      </w:pPr>
      <w:r>
        <w:rPr>
          <w:rStyle w:val="8"/>
          <w:rFonts w:hint="default" w:ascii="Times New Roman" w:hAnsi="Times New Roman" w:cs="Times New Roman"/>
          <w:lang w:val="en-US" w:eastAsia="zh-CN" w:bidi="ar"/>
        </w:rPr>
        <w:t>调整由成都市及</w:t>
      </w:r>
      <w:r>
        <w:rPr>
          <w:rStyle w:val="9"/>
          <w:rFonts w:hint="default" w:ascii="Times New Roman" w:hAnsi="Times New Roman" w:eastAsia="方正小标宋简体" w:cs="Times New Roman"/>
          <w:lang w:val="en-US" w:eastAsia="zh-CN" w:bidi="ar"/>
        </w:rPr>
        <w:t>7</w:t>
      </w:r>
      <w:r>
        <w:rPr>
          <w:rStyle w:val="8"/>
          <w:rFonts w:hint="default" w:ascii="Times New Roman" w:hAnsi="Times New Roman" w:cs="Times New Roman"/>
          <w:lang w:val="en-US" w:eastAsia="zh-CN" w:bidi="ar"/>
        </w:rPr>
        <w:t>个区域中心城市实施的省级行政职权事项目录</w:t>
      </w:r>
    </w:p>
    <w:tbl>
      <w:tblPr>
        <w:tblStyle w:val="7"/>
        <w:tblW w:w="1458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2310"/>
        <w:gridCol w:w="3300"/>
        <w:gridCol w:w="975"/>
        <w:gridCol w:w="1503"/>
        <w:gridCol w:w="2160"/>
        <w:gridCol w:w="735"/>
        <w:gridCol w:w="751"/>
        <w:gridCol w:w="2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0" w:hRule="atLeast"/>
          <w:tblHeader/>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56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省级事项名称</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事项</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类别</w:t>
            </w:r>
          </w:p>
        </w:tc>
        <w:tc>
          <w:tcPr>
            <w:tcW w:w="15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实施单位</w:t>
            </w:r>
          </w:p>
        </w:tc>
        <w:tc>
          <w:tcPr>
            <w:tcW w:w="2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赋权对象</w:t>
            </w:r>
          </w:p>
        </w:tc>
        <w:tc>
          <w:tcPr>
            <w:tcW w:w="14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赋权方式</w:t>
            </w:r>
          </w:p>
        </w:tc>
        <w:tc>
          <w:tcPr>
            <w:tcW w:w="21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 w:hRule="atLeast"/>
          <w:tblHeader/>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黑体" w:cs="Times New Roman"/>
                <w:i w:val="0"/>
                <w:color w:val="000000"/>
                <w:sz w:val="24"/>
                <w:szCs w:val="24"/>
                <w:u w:val="none"/>
              </w:rPr>
            </w:pPr>
          </w:p>
        </w:tc>
        <w:tc>
          <w:tcPr>
            <w:tcW w:w="2310" w:type="dxa"/>
            <w:vMerge w:val="restart"/>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主项</w:t>
            </w:r>
          </w:p>
        </w:tc>
        <w:tc>
          <w:tcPr>
            <w:tcW w:w="3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黑体" w:cs="Times New Roman"/>
                <w:i w:val="0"/>
                <w:color w:val="000000"/>
                <w:sz w:val="24"/>
                <w:szCs w:val="24"/>
                <w:u w:val="none"/>
              </w:rPr>
            </w:pP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黑体" w:cs="Times New Roman"/>
                <w:i w:val="0"/>
                <w:color w:val="000000"/>
                <w:sz w:val="24"/>
                <w:szCs w:val="24"/>
                <w:u w:val="none"/>
              </w:rPr>
            </w:pPr>
          </w:p>
        </w:tc>
        <w:tc>
          <w:tcPr>
            <w:tcW w:w="15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黑体" w:cs="Times New Roman"/>
                <w:i w:val="0"/>
                <w:color w:val="000000"/>
                <w:sz w:val="24"/>
                <w:szCs w:val="24"/>
                <w:u w:val="none"/>
              </w:rPr>
            </w:pPr>
          </w:p>
        </w:tc>
        <w:tc>
          <w:tcPr>
            <w:tcW w:w="2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黑体" w:cs="Times New Roman"/>
                <w:i w:val="0"/>
                <w:color w:val="000000"/>
                <w:sz w:val="24"/>
                <w:szCs w:val="24"/>
                <w:u w:val="none"/>
              </w:rPr>
            </w:pPr>
          </w:p>
        </w:tc>
        <w:tc>
          <w:tcPr>
            <w:tcW w:w="7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下放</w:t>
            </w:r>
          </w:p>
        </w:tc>
        <w:tc>
          <w:tcPr>
            <w:tcW w:w="7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委托</w:t>
            </w: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黑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blHeader/>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黑体" w:cs="Times New Roman"/>
                <w:i w:val="0"/>
                <w:color w:val="000000"/>
                <w:sz w:val="24"/>
                <w:szCs w:val="24"/>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黑体" w:cs="Times New Roman"/>
                <w:i w:val="0"/>
                <w:color w:val="000000"/>
                <w:sz w:val="24"/>
                <w:szCs w:val="24"/>
                <w:u w:val="none"/>
              </w:rPr>
            </w:pPr>
          </w:p>
        </w:tc>
        <w:tc>
          <w:tcPr>
            <w:tcW w:w="3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子项或办理项</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黑体" w:cs="Times New Roman"/>
                <w:i w:val="0"/>
                <w:color w:val="000000"/>
                <w:sz w:val="24"/>
                <w:szCs w:val="24"/>
                <w:u w:val="none"/>
              </w:rPr>
            </w:pPr>
          </w:p>
        </w:tc>
        <w:tc>
          <w:tcPr>
            <w:tcW w:w="15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黑体" w:cs="Times New Roman"/>
                <w:i w:val="0"/>
                <w:color w:val="000000"/>
                <w:sz w:val="24"/>
                <w:szCs w:val="24"/>
                <w:u w:val="none"/>
              </w:rPr>
            </w:pPr>
          </w:p>
        </w:tc>
        <w:tc>
          <w:tcPr>
            <w:tcW w:w="2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黑体" w:cs="Times New Roman"/>
                <w:i w:val="0"/>
                <w:color w:val="000000"/>
                <w:sz w:val="24"/>
                <w:szCs w:val="24"/>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黑体" w:cs="Times New Roman"/>
                <w:i w:val="0"/>
                <w:color w:val="000000"/>
                <w:sz w:val="24"/>
                <w:szCs w:val="24"/>
                <w:u w:val="none"/>
              </w:rPr>
            </w:pPr>
          </w:p>
        </w:tc>
        <w:tc>
          <w:tcPr>
            <w:tcW w:w="7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黑体" w:cs="Times New Roman"/>
                <w:i w:val="0"/>
                <w:color w:val="000000"/>
                <w:sz w:val="24"/>
                <w:szCs w:val="24"/>
                <w:u w:val="none"/>
              </w:rPr>
            </w:pPr>
          </w:p>
        </w:tc>
        <w:tc>
          <w:tcPr>
            <w:tcW w:w="21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黑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4580" w:type="dxa"/>
            <w:gridSpan w:val="9"/>
            <w:tcBorders>
              <w:top w:val="single" w:color="auto"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黑体" w:cs="Times New Roman"/>
                <w:i w:val="0"/>
                <w:color w:val="000000"/>
                <w:sz w:val="24"/>
                <w:szCs w:val="24"/>
                <w:u w:val="none"/>
              </w:rPr>
            </w:pPr>
            <w:r>
              <w:rPr>
                <w:rStyle w:val="10"/>
                <w:rFonts w:hint="default" w:ascii="Times New Roman" w:hAnsi="Times New Roman" w:eastAsia="黑体" w:cs="Times New Roman"/>
                <w:lang w:val="en-US" w:eastAsia="zh-CN" w:bidi="ar"/>
              </w:rPr>
              <w:t>一、行政权力事项（</w:t>
            </w:r>
            <w:r>
              <w:rPr>
                <w:rStyle w:val="11"/>
                <w:rFonts w:hint="default" w:ascii="Times New Roman" w:hAnsi="Times New Roman" w:eastAsia="黑体" w:cs="Times New Roman"/>
                <w:lang w:val="en-US" w:eastAsia="zh-CN" w:bidi="ar"/>
              </w:rPr>
              <w:t>103</w:t>
            </w:r>
            <w:r>
              <w:rPr>
                <w:rStyle w:val="10"/>
                <w:rFonts w:hint="default" w:ascii="Times New Roman" w:hAnsi="Times New Roman" w:eastAsia="黑体" w:cs="Times New Roman"/>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企业投资项目核准（技术改造类除外）</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其他社会事业项目核准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省发展改革委</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铁矿、有色矿山开发项目核准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省发展改革委</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黄金项目核准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省发展改革委</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跨省内重要江河（现状或规划为三级及以上通航段）的城市道路桥梁、隧道项目核准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省发展改革委</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火电站项目核准（除燃气、农林生物质发电非热电联产项目外）</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省发展改革委</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成都市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燃煤项目需列入国家和省电力发展专项规划，在国家依据总量控制制定的建设规划内核准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热电站项目核准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省发展改革委</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成都市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燃煤燃气项目需列入省电力发展专项规划，其中抽凝式燃煤热电机组在国家依据总量控制制定的建设规划内核准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水电站项目核准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省发展改革委</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德阳市、绵阳市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无线电台（站）设置审批</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无线电频率使用许可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经济和信息化厅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市州频率许可范围包括</w:t>
            </w:r>
            <w:r>
              <w:rPr>
                <w:rStyle w:val="13"/>
                <w:rFonts w:hint="default" w:ascii="Times New Roman" w:hAnsi="Times New Roman" w:eastAsia="方正仿宋简体" w:cs="Times New Roman"/>
                <w:lang w:val="en-US" w:eastAsia="zh-CN" w:bidi="ar"/>
              </w:rPr>
              <w:t>150MHZ</w:t>
            </w:r>
            <w:r>
              <w:rPr>
                <w:rStyle w:val="12"/>
                <w:rFonts w:hint="default" w:ascii="Times New Roman" w:hAnsi="Times New Roman" w:cs="Times New Roman"/>
                <w:lang w:val="en-US" w:eastAsia="zh-CN" w:bidi="ar"/>
              </w:rPr>
              <w:t>、</w:t>
            </w:r>
            <w:r>
              <w:rPr>
                <w:rStyle w:val="13"/>
                <w:rFonts w:hint="default" w:ascii="Times New Roman" w:hAnsi="Times New Roman" w:eastAsia="方正仿宋简体" w:cs="Times New Roman"/>
                <w:lang w:val="en-US" w:eastAsia="zh-CN" w:bidi="ar"/>
              </w:rPr>
              <w:t>400MHZ</w:t>
            </w:r>
            <w:r>
              <w:rPr>
                <w:rStyle w:val="12"/>
                <w:rFonts w:hint="default" w:ascii="Times New Roman" w:hAnsi="Times New Roman" w:cs="Times New Roman"/>
                <w:lang w:val="en-US" w:eastAsia="zh-CN" w:bidi="ar"/>
              </w:rPr>
              <w:t>频段专用对讲机频率使用许可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无线电台（站）设置、使用许可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经济和信息化厅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6"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建立卫星通信网和设置卫星地球站审批</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经济和信息化厅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除国家、省级相关部门设置的卫星地球站外，在当地设置的卫星地球站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对未经许可擅自使用无线电频率，或者擅自设置、使用无线电台（站）的处罚</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行政处罚</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经济和信息化厅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对擅自转让无线电频率的处罚</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行政处罚</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经济和信息化厅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对销售依照规定应当取得型号核准的无线电发射设备未向无线电管理机构办理销售备案的处罚</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行政处罚</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经济和信息化厅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对未按照国家有关规定缴纳无线电频率占用费的处罚</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行政处罚</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经济和信息化厅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对销售依照规定应当取得型号核准而未取得型号核准的无线电发射设备的处罚</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行政处罚</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经济和信息化厅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无线电频率占用费的征收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行政征收</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经济和信息化厅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对无线电频率使用情况和在用的无线电台（站）的检查检测</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行政检查</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经济和信息化厅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对生产、销售无线电发射设备的监督检查</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行政检查</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经济和信息化厅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w:t>
            </w:r>
          </w:p>
        </w:tc>
        <w:tc>
          <w:tcPr>
            <w:tcW w:w="23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律师执业、变更、注销许可</w:t>
            </w:r>
          </w:p>
        </w:tc>
        <w:tc>
          <w:tcPr>
            <w:tcW w:w="33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司法厅</w:t>
            </w:r>
          </w:p>
        </w:tc>
        <w:tc>
          <w:tcPr>
            <w:tcW w:w="21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成都市、泸州市、德阳市、绵阳市、乐山市、南充市、达州市</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律师事务所（分所）设立、变更、注销许可</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司法厅</w:t>
            </w:r>
          </w:p>
        </w:tc>
        <w:tc>
          <w:tcPr>
            <w:tcW w:w="21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成都市、泸州市、德阳市、绵阳市、乐山市、南充市、达州市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香港、澳门永久性居民中的中国居民申请在内地从事律师职业核准</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司法厅</w:t>
            </w:r>
          </w:p>
        </w:tc>
        <w:tc>
          <w:tcPr>
            <w:tcW w:w="21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成都市、泸州市、德阳市、绵阳市、乐山市、南充市、达州市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台湾居民申请在大陆从事律师职业许可</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司法厅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成都市、泸州市、德阳市、绵阳市、乐山市、南充市、达州市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法律援助律师、公职律师、公司律师工作证颁发</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在市级及以下单位法律援助律师、公职律师、公司律师工作证颁发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行政确认</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司法厅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成都市、泸州市、德阳市、绵阳市、乐山市、南充市、达州市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w:t>
            </w:r>
          </w:p>
        </w:tc>
        <w:tc>
          <w:tcPr>
            <w:tcW w:w="23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对律师、律师事务所严重违法行为的处罚</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仅限于对律师故意犯罪受到刑事处罚的处罚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行政处罚</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司法厅</w:t>
            </w:r>
          </w:p>
        </w:tc>
        <w:tc>
          <w:tcPr>
            <w:tcW w:w="21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成都市、泸州市、德阳市、绵阳市、乐山市、南充市、达州市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6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w:t>
            </w: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建设项目环境影响评价文件审批</w:t>
            </w:r>
          </w:p>
        </w:tc>
        <w:tc>
          <w:tcPr>
            <w:tcW w:w="33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酒、饮料制造建设项目环境影响评价文件审批：有发酵工艺的白酒、酒精制造</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生态环境厅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绵阳市、乐山市、南充市、达州市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宋体" w:cs="Times New Roman"/>
                <w:i w:val="0"/>
                <w:color w:val="000000"/>
                <w:sz w:val="18"/>
                <w:szCs w:val="18"/>
                <w:u w:val="none"/>
              </w:rPr>
            </w:pPr>
            <w:r>
              <w:rPr>
                <w:rStyle w:val="13"/>
                <w:rFonts w:hint="default" w:ascii="Times New Roman" w:hAnsi="Times New Roman" w:eastAsia="宋体" w:cs="Times New Roman"/>
                <w:lang w:val="en-US" w:eastAsia="zh-CN" w:bidi="ar"/>
              </w:rPr>
              <w:t>2020</w:t>
            </w:r>
            <w:r>
              <w:rPr>
                <w:rStyle w:val="12"/>
                <w:rFonts w:hint="default" w:ascii="Times New Roman" w:hAnsi="Times New Roman" w:cs="Times New Roman"/>
                <w:lang w:val="en-US" w:eastAsia="zh-CN" w:bidi="ar"/>
              </w:rPr>
              <w:t>年</w:t>
            </w:r>
            <w:r>
              <w:rPr>
                <w:rStyle w:val="13"/>
                <w:rFonts w:hint="default" w:ascii="Times New Roman" w:hAnsi="Times New Roman" w:eastAsia="宋体" w:cs="Times New Roman"/>
                <w:lang w:val="en-US" w:eastAsia="zh-CN" w:bidi="ar"/>
              </w:rPr>
              <w:t>2</w:t>
            </w:r>
            <w:r>
              <w:rPr>
                <w:rStyle w:val="12"/>
                <w:rFonts w:hint="default" w:ascii="Times New Roman" w:hAnsi="Times New Roman" w:cs="Times New Roman"/>
                <w:lang w:val="en-US" w:eastAsia="zh-CN" w:bidi="ar"/>
              </w:rPr>
              <w:t>月，经省政府同意，该事项已下放成都市、泸州市、德阳市、宜宾市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6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31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化学原料和化学制品制造业建设项目环境影响评价文件审批：年产</w:t>
            </w:r>
            <w:r>
              <w:rPr>
                <w:rStyle w:val="13"/>
                <w:rFonts w:hint="default" w:ascii="Times New Roman" w:hAnsi="Times New Roman" w:eastAsia="方正仿宋简体" w:cs="Times New Roman"/>
                <w:lang w:val="en-US" w:eastAsia="zh-CN" w:bidi="ar"/>
              </w:rPr>
              <w:t>5</w:t>
            </w:r>
            <w:r>
              <w:rPr>
                <w:rStyle w:val="12"/>
                <w:rFonts w:hint="default" w:ascii="Times New Roman" w:hAnsi="Times New Roman" w:cs="Times New Roman"/>
                <w:lang w:val="en-US" w:eastAsia="zh-CN" w:bidi="ar"/>
              </w:rPr>
              <w:t>万吨（不含）以上钛白粉制造项目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生态环境厅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6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计算机、通信和其他电子设备制造业建设项目环境影响评价文件审批：含前工序的</w:t>
            </w:r>
            <w:r>
              <w:rPr>
                <w:rStyle w:val="13"/>
                <w:rFonts w:hint="default" w:ascii="Times New Roman" w:hAnsi="Times New Roman" w:eastAsia="方正仿宋简体" w:cs="Times New Roman"/>
                <w:lang w:val="en-US" w:eastAsia="zh-CN" w:bidi="ar"/>
              </w:rPr>
              <w:t>8</w:t>
            </w:r>
            <w:r>
              <w:rPr>
                <w:rStyle w:val="12"/>
                <w:rFonts w:hint="default" w:ascii="Times New Roman" w:hAnsi="Times New Roman" w:cs="Times New Roman"/>
                <w:lang w:val="en-US" w:eastAsia="zh-CN" w:bidi="ar"/>
              </w:rPr>
              <w:t>英寸及以上半导体器件制造</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生态环境厅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67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p>
        </w:tc>
        <w:tc>
          <w:tcPr>
            <w:tcW w:w="231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交通运输业、管道运输和仓储业建设项目环境影响评价文件审批：新建一类通用机场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生态环境厅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31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社会事业与服务业建设项目环境影响评价文件审批：特大型主题公园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生态环境厅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6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31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省级建设项目环境影响报告表审批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生态环境厅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2" w:hRule="atLeast"/>
        </w:trPr>
        <w:tc>
          <w:tcPr>
            <w:tcW w:w="6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省级建设项目环境影响报告书审批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生态环境厅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成都市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入河排污口设置审批</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省级入河排污口设置审批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生态环境厅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成都市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6"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对不按规定从事、开展废旧放射源或者其他放射性固体废物的贮存、处置活动的处罚</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行政处罚</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生态环境厅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对未按规定对托运的放射性物品表面污染和辐射水平实施监测的；将经监测不符合国家放射性物品运输安全标准的放射性物品交付托运的；出具虚假辐射监测报告的处罚</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行政处罚</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生态环境厅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54"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对未按规定建立废旧放射源收贮台账和计算机管理系统的；未按规定对已收贮的废旧放射源进行统计，并将统计结果上报的处罚</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行政处罚</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生态环境厅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6"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对放射性固体废物贮存、处置单位未按规定建立情况记录档案，或者未按规定进行如实记录的处罚</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行政处罚</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生态环境厅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对样品检测和环境安全评价结束后，未将微生物菌剂样品全部安全销毁的处罚</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行政处罚</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生态环境厅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9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对未妥善保存微生物菌剂生产、使用、储藏、运输和处理记录，或者未执行微生物菌剂生产、使用、储藏、运输和处理的环境安全控制措施和事故处置应急预案的处罚</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行政处罚</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生态环境厅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对生产超过污染物排放标准的机动车、非道路移动机械的；机动车、非道路移动机械生产企业对发动机、污染控制装置弄虚作假、以次充好，冒充排放检验合格产品出厂销售的处罚</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行政处罚</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生态环境厅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成都市、宜宾市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对未按规定向社会公布其生产、进口机动车车型的排放检验信息或者污染控制技术信息的处罚</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行政处罚</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生态环境厅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成都市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房地产开发企业二级资质核定</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住房城乡建设厅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8"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施工单位主要负责人、项目负责人、专职安全生产管理人员安全生产考核</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住房城乡建设厅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泸州市、绵阳市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建筑施工特种作业人员操作资格考核</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住房城乡建设厅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泸州市、绵阳市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对房地产企业开发建设的项目工程质量低劣，发生重大工程质量事故的处罚</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行政处罚</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住房城乡建设厅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房屋建筑和市政基础设施抗震设防专项审查（除超限高层建筑工程外）</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其他行政权力</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住房城乡建设厅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城镇供水排水企业运行评估考核</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其他行政权力</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住房城乡建设厅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4"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公路工程交工验收备案</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高速公路工程交工验收备案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其他行政权力</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交通运输厅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成都市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项目全线位于成都市域的高速公路建设项目（除国高网高速公路项目按规定需报部审批的许可事项外）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9"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35</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公路建设项目竣工验收审批</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高速公路建设项目竣工验收行政审批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交通运输厅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成都市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项目全线位于成都市域的高速公路建设项目（除国高网高速公路项目按规定需报部审批的许可事项外）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普通公路建设及专项工程（含养护类桥隧大修、改建、重建）竣工验收审批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交通运输厅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94"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公路建设项目施工许可</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高速公路工程施工许可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交通运输厅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成都市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项目全线位于成都市域的高速公路建设项目（除国高网高速公路项目按规定需报部审批的许可事项外）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8" w:hRule="atLeast"/>
        </w:trPr>
        <w:tc>
          <w:tcPr>
            <w:tcW w:w="6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37</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kern w:val="0"/>
                <w:sz w:val="18"/>
                <w:szCs w:val="18"/>
                <w:u w:val="none"/>
                <w:lang w:val="en-US" w:eastAsia="zh-CN" w:bidi="ar"/>
              </w:rPr>
            </w:pPr>
            <w:r>
              <w:rPr>
                <w:rFonts w:hint="default" w:ascii="Times New Roman" w:hAnsi="Times New Roman" w:eastAsia="方正仿宋简体" w:cs="Times New Roman"/>
                <w:i w:val="0"/>
                <w:color w:val="000000"/>
                <w:kern w:val="0"/>
                <w:sz w:val="18"/>
                <w:szCs w:val="18"/>
                <w:u w:val="none"/>
                <w:lang w:val="en-US" w:eastAsia="zh-CN" w:bidi="ar"/>
              </w:rPr>
              <w:t>公路水运工程建设项目设计文件审批</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普通公路初步设计审批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交通运输厅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泸州市、德阳市、绵阳市、乐山市、南充市、宜宾市、达州市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仅限省级农村公路两阶段初步设计审批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5" w:hRule="atLeast"/>
        </w:trPr>
        <w:tc>
          <w:tcPr>
            <w:tcW w:w="6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31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普通公路施工图设计审批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交通运输厅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泸州市、德阳市、绵阳市、乐山市、南充市、宜宾市、达州市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仅限省级农村公路一阶段施工图设计审批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0" w:hRule="atLeast"/>
        </w:trPr>
        <w:tc>
          <w:tcPr>
            <w:tcW w:w="6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31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普通公路设计变更审批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交通运输厅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泸州市、德阳市、绵阳市、乐山市、南充市、宜宾市、达州市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仅限省级农村公路设计变更审批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6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31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高速公路网项目施工图设计及预算审批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交通运输厅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成都市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项目全线位于成都市域的高速公路建设项目（除国高网高速公路项目按规定需报部审批的许可事项外）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trPr>
        <w:tc>
          <w:tcPr>
            <w:tcW w:w="6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31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高速公路建设项目重大设计变更审批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交通运输厅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成都市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项目全线位于成都市域的高速公路建设项目（除国高网高速公路项目按规定需报部审批的许可事项外）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67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p>
        </w:tc>
        <w:tc>
          <w:tcPr>
            <w:tcW w:w="231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普通公路初步设计审批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交通运输厅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成都市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项目全线位于成都市域的普通国省干线公路建设项目的许可事项的省级全部审批权限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6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31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普通公路施工图设计审批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交通运输厅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成都市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项目全线位于成都市域的普通国省干线公路建设项目的许可事项的省级全部审批权限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6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普通公路设计变更审批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交通运输厅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成都市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项目全线位于成都市域的普通国省干线公路建设项目的许可事项的省级全部审批权限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国内水路运输经营许可</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省际普通货船运输企业水路运输经营许可及其船舶营业运输证配发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交通运输厅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 xml:space="preserve">泸州市、乐山市、南充市、宜宾市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水运工程建设项目竣工验收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国家重点港口工程项目的竣工验收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交通运输厅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泸州市、宜宾市</w:t>
            </w:r>
          </w:p>
        </w:tc>
        <w:tc>
          <w:tcPr>
            <w:tcW w:w="735"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通航建筑物运行方案审批</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交通运输厅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泸州市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水利工程可行性研究报告审查</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坝高不超过</w:t>
            </w:r>
            <w:r>
              <w:rPr>
                <w:rStyle w:val="13"/>
                <w:rFonts w:hint="default" w:ascii="Times New Roman" w:hAnsi="Times New Roman" w:eastAsia="方正仿宋简体" w:cs="Times New Roman"/>
                <w:lang w:val="en-US" w:eastAsia="zh-CN" w:bidi="ar"/>
              </w:rPr>
              <w:t>30</w:t>
            </w:r>
            <w:r>
              <w:rPr>
                <w:rStyle w:val="12"/>
                <w:rFonts w:hint="default" w:ascii="Times New Roman" w:hAnsi="Times New Roman" w:cs="Times New Roman"/>
                <w:lang w:val="en-US" w:eastAsia="zh-CN" w:bidi="ar"/>
              </w:rPr>
              <w:t>米小一型水库可行性研究报告审查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水利厅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小二型水库可行性研究报告审查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水利厅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生产建设项目水土保持方案审批</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水利厅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除省政府审批（核准、备案）项目、跨市（州）项目和占地</w:t>
            </w:r>
            <w:r>
              <w:rPr>
                <w:rStyle w:val="13"/>
                <w:rFonts w:hint="default" w:ascii="Times New Roman" w:hAnsi="Times New Roman" w:eastAsia="方正仿宋简体" w:cs="Times New Roman"/>
                <w:lang w:val="en-US" w:eastAsia="zh-CN" w:bidi="ar"/>
              </w:rPr>
              <w:t>20</w:t>
            </w:r>
            <w:r>
              <w:rPr>
                <w:rStyle w:val="12"/>
                <w:rFonts w:hint="default" w:ascii="Times New Roman" w:hAnsi="Times New Roman" w:cs="Times New Roman"/>
                <w:lang w:val="en-US" w:eastAsia="zh-CN" w:bidi="ar"/>
              </w:rPr>
              <w:t>公顷以上的水利项目外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水利基建项目初步设计文件审批</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同一市（州）内的中型水利工程初步设计文件审批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水利厅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成都市及7个区域中心城市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同一市（州）内，受益或者淹没范围跨县（市、区）的水利工程（不含大型）初步设计文件审批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水利厅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种畜禽生产经营许可</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生猪一级扩繁场种畜禽生产经营许可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农业农村厅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宜宾市、达州市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兽药经营许可证核发</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生物制品类兽药经营许可证核发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农业农村厅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6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46</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农药生产经营审批</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限制使用农药类农药经营许可证核发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农业农村厅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成都市、泸州市、</w:t>
            </w:r>
            <w:r>
              <w:rPr>
                <w:rStyle w:val="13"/>
                <w:rFonts w:hint="default" w:ascii="Times New Roman" w:hAnsi="Times New Roman" w:eastAsia="方正仿宋简体" w:cs="Times New Roman"/>
                <w:lang w:val="en-US" w:eastAsia="zh-CN" w:bidi="ar"/>
              </w:rPr>
              <w:t xml:space="preserve"> </w:t>
            </w:r>
            <w:r>
              <w:rPr>
                <w:rStyle w:val="12"/>
                <w:rFonts w:hint="default" w:ascii="Times New Roman" w:hAnsi="Times New Roman" w:cs="Times New Roman"/>
                <w:lang w:val="en-US" w:eastAsia="zh-CN" w:bidi="ar"/>
              </w:rPr>
              <w:t xml:space="preserve">乐山市、达州市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31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限制使用农药类农药经营许可证变更</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农业农村厅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 xml:space="preserve">成都市、泸州市、乐山市、达州市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67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p>
        </w:tc>
        <w:tc>
          <w:tcPr>
            <w:tcW w:w="231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限制使用农药类农药经营许可证延续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农业农村厅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 xml:space="preserve">成都市、泸州市、乐山市、达州市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6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限制使用农药类农药经营许可证补发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农业农村厅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 xml:space="preserve">成都市、泸州市、乐山市、达州市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国内企业在境外投资开办企业（金融企业除外）备案</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国内企业在境外设立机构新设、变更备案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商务厅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从事拍卖业务许可</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从事拍卖业务许可、从事拍卖业务变更许可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商务厅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对经营公司违反办理劳务人员出国手续规定的处罚</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行政处罚</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商务厅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对单用途商业预付卡集团发卡企业、品牌发卡企业对其售卡企业疏于管理的处罚</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行政处罚</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商务厅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拍卖企业年度核查</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行政检查</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商务厅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商业特许经营备案</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仅限在本省范围内从事商业特许经营活动企业备案、跨省从事商业特许经营备案初审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其他行政权力</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商务厅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53</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旅行社设立许可</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经营国内旅游和入境旅游业务旅行社设立许可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文化和旅游厅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旅行社注销许可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文化和旅游厅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旅行社变更名称、经营场所、出资人和法定代表人许可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文化和旅游厅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旅行社资格证遗失补发许可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文化和旅游厅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外商投资旅行社业务许可</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外商投资旅行社设立许可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文化和旅游厅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外商投资旅行社资格证遗失补发许可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文化和旅游厅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外商投资旅行社变更经营地址、变更法人、变更名称审批许可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文化和旅游厅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6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55</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kern w:val="0"/>
                <w:sz w:val="18"/>
                <w:szCs w:val="18"/>
                <w:u w:val="none"/>
                <w:lang w:val="en-US" w:eastAsia="zh-CN" w:bidi="ar"/>
              </w:rPr>
            </w:pPr>
            <w:r>
              <w:rPr>
                <w:rFonts w:hint="default" w:ascii="Times New Roman" w:hAnsi="Times New Roman" w:eastAsia="方正仿宋简体" w:cs="Times New Roman"/>
                <w:i w:val="0"/>
                <w:color w:val="000000"/>
                <w:kern w:val="0"/>
                <w:sz w:val="18"/>
                <w:szCs w:val="18"/>
                <w:u w:val="none"/>
                <w:lang w:val="en-US" w:eastAsia="zh-CN" w:bidi="ar"/>
              </w:rPr>
              <w:t>文艺表演团体设立审批</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香港、澳门服务提供者在内地设立内地方控股的合资演出团体《营业性演出许可证》补办的审批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文化和旅游厅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67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p>
        </w:tc>
        <w:tc>
          <w:tcPr>
            <w:tcW w:w="231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香港、澳门服务提供者在内地设立内地方控股的合资演出团体《营业性演出许可证》注销的审批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文化和旅游厅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6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31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香港、澳门服务提供者在内地设立内地方控股的合资演出团体《营业性演出许可证》变更的审批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文化和旅游厅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6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31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香港、澳门服务提供者在内地设立内地方控股的合资演出团体《营业性演出许可证》延续的审批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文化和旅游厅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6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香港、澳门服务提供者在内地设立内地方控股的合资演出团体《营业性演出许可证》核发的审批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文化和旅游厅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医疗机构执业登记（人体器官移植除外）</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血液透析中心、消毒供应中心执业登记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省卫生健康委</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新生儿疾病筛查、诊治机构指定</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新生儿听力筛查机构考核指定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行政确认</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省卫生健康委</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对煤矿企业未建立安全培训管理制度或者未制定年度安全培训计划，或者未明确负责安全培训工作的机构，或者未配备专兼职安全培训管理人员，或者用于安全培训的资金不符合规定，或者未按照统一的培训大纲组织培训，或者不具备安全培训条件进行自主培训，或者委托不具备安全培训条件机构进行培训的处罚</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行政处罚</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应急厅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对具备煤矿安全培训条件的机构未按照规定的培训大纲进行安全培训，或者未经安全培训并考试合格颁发有关培训合格证明的处罚</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行政处罚</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应急厅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对专利代理违规行为的处罚</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行政处罚</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省市场监管局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61</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特种设备生产和充装单位许可</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特种设备制造单位许可取证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省市场监管局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特种设备制造单位许可换证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省市场监管局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特种设备制造单位许可增项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省市场监管局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特种设备制造单位许可变更</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省市场监管局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特种设备制造单位许可补发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省市场监管局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61</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特种设备生产和充装单位许可</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特种设备制造单位许可注销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省市场监管局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特种设备设计单位许可取证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省市场监管局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特种设备设计单位许可换证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省市场监管局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特种设备设计单位许可增项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省市场监管局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特种设备设计单位许可变更</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省市场监管局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特种设备设计单位许可补发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省市场监管局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特种设备设计单位许可注销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省市场监管局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62</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重要工业产品生产许可证核发</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重要工业产品生产许可证核发（食品相关产品、化肥）发证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省市场监管局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方正仿宋简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重要工业产品生产许可证核发（食品相关产品、化肥）延续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省市场监管局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方正仿宋简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重要工业产品生产许可证核发（食品相关产品、化肥）补领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省市场监管局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方正仿宋简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方正仿宋简体" w:cs="Times New Roman"/>
                <w:i w:val="0"/>
                <w:color w:val="000000"/>
                <w:sz w:val="18"/>
                <w:szCs w:val="18"/>
                <w:u w:val="none"/>
              </w:rPr>
            </w:pPr>
          </w:p>
        </w:tc>
        <w:tc>
          <w:tcPr>
            <w:tcW w:w="33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重要工业产品生产许可证核发（食品相关产品、化肥）许可范围变更</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省市场监管局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方正仿宋简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重要工业产品生产许可证核发（食品相关产品、化肥）名称变更</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省市场监管局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方正仿宋简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auto"/>
                <w:sz w:val="18"/>
                <w:szCs w:val="18"/>
                <w:u w:val="none"/>
              </w:rPr>
            </w:pPr>
            <w:r>
              <w:rPr>
                <w:rFonts w:hint="default" w:ascii="Times New Roman" w:hAnsi="Times New Roman" w:eastAsia="方正仿宋简体" w:cs="Times New Roman"/>
                <w:i w:val="0"/>
                <w:color w:val="auto"/>
                <w:kern w:val="0"/>
                <w:sz w:val="18"/>
                <w:szCs w:val="18"/>
                <w:u w:val="none"/>
                <w:lang w:val="en-US" w:eastAsia="zh-CN" w:bidi="ar"/>
              </w:rPr>
              <w:t>重要工业产品生产许可证注销（食品相关产品、化肥）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省市场监管局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方正仿宋简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征占用草原审批</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宋体" w:cs="Times New Roman"/>
                <w:i w:val="0"/>
                <w:color w:val="auto"/>
                <w:sz w:val="18"/>
                <w:szCs w:val="18"/>
                <w:u w:val="none"/>
              </w:rPr>
            </w:pPr>
            <w:r>
              <w:rPr>
                <w:rStyle w:val="12"/>
                <w:rFonts w:hint="default" w:ascii="Times New Roman" w:hAnsi="Times New Roman" w:cs="Times New Roman"/>
                <w:color w:val="auto"/>
                <w:lang w:val="en-US" w:eastAsia="zh-CN" w:bidi="ar"/>
              </w:rPr>
              <w:t>使用超过70公顷的草原修建为草原保护和畜牧业生产服务的工程设施审批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省林草局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古树名木移植、砍伐审批</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省林草局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65</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勘查、开采矿藏和各项建设工程占用或者征收、征用林地审核</w:t>
            </w:r>
          </w:p>
        </w:tc>
        <w:tc>
          <w:tcPr>
            <w:tcW w:w="330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勘查、开采矿藏和各项建设工程占用或者征收、征用林地审核</w:t>
            </w:r>
          </w:p>
        </w:tc>
        <w:tc>
          <w:tcPr>
            <w:tcW w:w="97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省林草局</w:t>
            </w:r>
          </w:p>
        </w:tc>
        <w:tc>
          <w:tcPr>
            <w:tcW w:w="216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6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66</w:t>
            </w: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林木采伐许可</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国有特种用途林中的国防林、母树林、环境保护林、风景林等公益林的抚育和更新性质的采伐审批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省林草局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6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color w:val="auto"/>
                <w:lang w:val="en-US" w:eastAsia="zh-CN" w:bidi="ar"/>
              </w:rPr>
              <w:t>国家保护的天然原生珍贵树木的采伐审批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省林草局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甘草和麻黄草采集证核发</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省林草局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进入林业系统地方级自然保护区建立机构和修筑设施审批</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省林草局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出售、收购国家二级保护野生植物审批</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省林草局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采集国家二级保护野生植物审批</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省林草局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国家二级和省重点保护陆生野生动物特许猎捕证核发</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省林草局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出售、购买、利用国家和省重点保护陆生野生动物或其产品审批</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省林草局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国家和省重点保护野生动物人工繁育许可证审批</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省林草局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森林防火期内进入森林防火区进行实弹演习、爆破等活动审批</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省林草局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收购珍贵树木种子和限制收购林木种子批准</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省林草局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使用低于国家或地方规定的种用标准的林木种子审批</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省林草局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广播电视节目制作经营单位设立审批</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省广电局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乡镇设立广播电视站和机关、部队、团体、企业事业单位设立有线广播电视站审批</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省广电局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对擅自设置卫星地面接收设施，或者接收外国卫星传送的电视节目的单位的处罚</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行政处罚</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省广电局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对持有许可证的单位涂改或转让许可证，违规接收、使用或录制、传播外国卫星传送的电视节目，或者未按规定申报换发或注销许可证、备案音像资料目录和保管录制的音像资料的处罚</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行政处罚</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省广电局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对卫星地面接收设施接收外国卫星传送的电视节目的监督检查</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行政检查</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省广电局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国家及省市核准的水电站项目竣工验收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省核准的水电站项目竣工验收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其他行政权力</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省能源局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德阳市、绵阳市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考古发掘单位保留少量出土文物作为科研标本许可</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省文物局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成都市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外国公民、组织和国际组织参观未开放的文物点和考古发掘现场审批</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省文物局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成都市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境外机构和团体拍摄考古发掘现场审批</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省文物局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成都市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设立文物商店审批</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省文物局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成都市、德阳市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馆藏二、三级文物修复、复制、拓印许可</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省文物局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成都市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核定为文物保护单位的属于国家所有的纪念建筑物或者古建筑改变用途审核</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变更市级文物保护单位用途审核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省文物局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不可移动文物修缮审批</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省级文物保护单位修缮许可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省文物局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成都市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建设工程文物保护和考古许可</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市级文物保护单位的保护范围内进行其他建设工程或者爆破、钻探、挖掘等作业的许可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行政许可</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省文物局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成都市、泸州市</w:t>
            </w:r>
            <w:r>
              <w:rPr>
                <w:rStyle w:val="13"/>
                <w:rFonts w:hint="default" w:ascii="Times New Roman" w:hAnsi="Times New Roman" w:eastAsia="方正仿宋简体" w:cs="Times New Roman"/>
                <w:lang w:val="en-US" w:eastAsia="zh-CN" w:bidi="ar"/>
              </w:rPr>
              <w:t xml:space="preserve"> </w:t>
            </w:r>
            <w:r>
              <w:rPr>
                <w:rStyle w:val="14"/>
                <w:rFonts w:hint="default" w:ascii="Times New Roman" w:hAnsi="Times New Roman" w:cs="Times New Roman"/>
                <w:lang w:val="en-US" w:eastAsia="zh-CN" w:bidi="ar"/>
              </w:rPr>
              <w:t>、</w:t>
            </w:r>
            <w:r>
              <w:rPr>
                <w:rStyle w:val="13"/>
                <w:rFonts w:hint="default" w:ascii="Times New Roman" w:hAnsi="Times New Roman" w:eastAsia="方正仿宋简体" w:cs="Times New Roman"/>
                <w:lang w:val="en-US" w:eastAsia="zh-CN" w:bidi="ar"/>
              </w:rPr>
              <w:t xml:space="preserve"> </w:t>
            </w:r>
            <w:r>
              <w:rPr>
                <w:rStyle w:val="12"/>
                <w:rFonts w:hint="default" w:ascii="Times New Roman" w:hAnsi="Times New Roman" w:cs="Times New Roman"/>
                <w:lang w:val="en-US" w:eastAsia="zh-CN" w:bidi="ar"/>
              </w:rPr>
              <w:t>德阳市、绵阳市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文物认定争议裁定</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行政裁决</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省文物局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成都市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非国有不可移动文物转让、抵押或者改变用途备案</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省级非国有不可移动文物转让、抵押或者改变用途备案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其他行政权力</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省文物局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对未依照《医疗器械监督管理条列》规定备案；备案时提供虚假资料的处罚</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对第一类医疗器械生产企业未依照《医疗器械监督管理条列》规定备案；备案时提供虚假资料的处罚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行政处罚</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省药监局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对生产、经营、使用不符合强制性标准或者不符合经注册或者备案的产品技术要求的医疗器械；医疗器械生产企业未按照经注册或者备案的产品技术要求组织生产或者未依照《医疗器械监督管理条例》规定建立质量管理体系并保持有效运行；经营、使用无合格证明文件、过期、失效、淘汰的医疗器械或者使用未依法注册的医疗器械的；监督管理部门责令其依照《医疗器械监督管理条例》规定实施召回或者停止经营后，仍拒不召回或者停止经营医疗器械；委托不具备《医疗器械监督管理条例》规定条件的企业生产医疗器械，或者未对受托方的生产行为进行管理；生产不符合强制性标准或者不符合经注册或者备案的产品技术要求的医疗器械的处罚</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对第一类医疗器械生产企业生产不符合强制性标准或者不符合经注册或者备案的产品技术要求的医疗器械；未按照经注册或者备案的产品技术要求组织生产或者未依照《医疗器械监督管理条例》规定建立质量管理体系并保持有效运行；监督管理部门责令其依照《医疗器械监督管理条例》规定实施召回或者停止经营后，仍拒不召回或者停止经营医疗器械；委托不具备《医疗器械监督管理条例》规定条件的企业生产医疗器械，或者未对受托方的生产行为进行管理；生产不符合强制性标准或者不符合经注册或者备案的产品技术要求的医疗器械的处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行政处罚</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省药监局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对生产、经营说明书、标签不符合《医疗器械监督管理条例》规定的医疗器械；医疗器械生产企业的生产条件发生变化、不再符合医疗器械质量管理体系要求，未依照《医疗器械监督管理条例》规定整改、停止生产、报告；未按照医疗器械说明书和标签标示要求运输、贮存医疗器械；转让过期、失效、淘汰或者检验不合格的在用医疗器械的处罚</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对第一类医疗器械生产企业生产说明书、标签不符合《医疗器械监督管理条例》规定的医疗器械；生产条件发生变化、不再符合医疗器械质量管理体系要求，未依照《医疗器械监督管理条例》规定整改、停止生产、报告；未按照医疗器械说明书和标签标示要求运输、贮存医疗器械的处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行政处罚</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省药监局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对医疗器械生产企业未按照要求提交质量管理体系自查报告；医疗器械经营企业、使用单位未依照《医疗器械监督管理条例》规定建立并执行医疗器械进货查验记录制度；从事第二类、第三类医疗器械批发业务以及第三类医疗器械零售业务的经营企业未依照《医疗器械监督管理条例》规定建立并执行销售记录制度；对需要定期检查、检验、校准、保养、维护的医疗器械，医疗器械使用单位未按照产品说明书要求检查、检验、校准、保养、维护并予以记录，及时进行分析、评估，确保医疗器械处于良好状态；医疗器械使用单位未妥善保存购入第三类医疗器械的原始资料，或者未按照规定将大型医疗器械以及植入和介入类医疗器械的信息记载到病历等相关记录中；医疗器械使用单位发现使用的医疗器械存在安全隐患未立即停止使用、通知检修，或者继续使用经检修仍不能达到使用安全标准的医疗器械；医疗器械生产经营企业、使用单位未依照《医疗器械监督管理条例》规定开展医疗器械不良事件监测，未按照要求报告不良事件，或者对医疗器械不良事件监测技术机构、药品监督管理部门开展的不良事件调查不予配合的处罚</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对第一类医疗器械生产企业未按照要求提交质量管理体系自查报告；未依照《医疗器械监督管理条例》规定开展医疗器械不良事件监测，未按照要求报告不良事件，或者对医疗器械不良事件监测技术机构、药品监督管理部门开展的不良事件调查不予配合的处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行政处罚</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省药监局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对仍然销售已暂停销售虚假广告的医疗器械的处罚</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对第一类医疗器械生产企业仍然销售已暂停销售虚假广告的医疗器械的处罚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行政处罚</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省药监局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对伪造、变造、买卖、出租、出借医疗器械生产备案凭证的处罚</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对第一类医疗器械生产企业伪造、变造、买卖、出租、出借医疗器械生产备案凭证的处罚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行政处罚</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省药监局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9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对出厂医疗器械未按照规定进行检验；出厂医疗器械未按照规定附有合格证明文件；未按照《医疗器械生产监督管理办法》第十六条规定办理《医疗器械生产许可证》变更登记；未按照规定办理委托生产备案手续；医疗器械产品连续停产一年以上且无同类产品在产，未经所在地省、自治区、直辖市或者设区的市级药品监督管理部门核查符合要求即恢复生产；向监督检查的药品监督管理部门隐瞒有关情况、提供虚假资料或者拒绝提供反映其活动的真实资料的处罚</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对第一类医疗器械生产企业出厂医疗器械未按照规定进行检验；出厂医疗器械未按照规定附有合格证明文件；未按照《医疗器械生产监督管理办法》第十六条规定办理《医疗器械生产许可证》变更登记；未按照规定办理委托生产备案手续；医疗器械产品连续停产一年以上且无同类产品在产，未经所在地省、自治区、直辖市或者设区的市级药品监督管理部门核查符合要求即恢复生产；向监督检查的药品监督管理部门隐瞒有关情况、提供虚假资料或者拒绝提供反映其活动的真实资料的处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行政处罚</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省药监局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对医疗器械生产经营企业未按要求提供维护维修服务或未按要求提供维护维修所必需的材料和信息的处罚</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对第一类医疗器械生产企业未按要求提供维护维修服务或未按要求提供维护维修所必需的材料和信息的处罚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行政处罚</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省药监局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对不配合接受监督检查医疗器械，或者拒绝、隐瞒、不如实提供有关情况和资料的处罚</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对第一类医疗器械生产企业不配合接受监督检查医疗器械，或者拒绝、隐瞒、不如实提供有关情况和资料的处罚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行政处罚</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省药监局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对药品研制、注册、备案、生产、经营和使用等活动的监督检查</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对药品零售企业的监督检查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行政检查</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省药监局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仅限连锁总部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103</w:t>
            </w:r>
          </w:p>
        </w:tc>
        <w:tc>
          <w:tcPr>
            <w:tcW w:w="23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对医疗器械注册、备案、生产、经营、使用活动的监督检查</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对第一类医疗器械生产企业的监督检查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行政检查</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省药监局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黑体简体" w:cs="Times New Roman"/>
                <w:i w:val="0"/>
                <w:color w:val="000000"/>
                <w:sz w:val="24"/>
                <w:szCs w:val="24"/>
                <w:u w:val="none"/>
              </w:rPr>
            </w:pPr>
            <w:r>
              <w:rPr>
                <w:rStyle w:val="10"/>
                <w:rFonts w:hint="default" w:ascii="Times New Roman" w:hAnsi="Times New Roman" w:cs="Times New Roman"/>
                <w:lang w:val="en-US" w:eastAsia="zh-CN" w:bidi="ar"/>
              </w:rPr>
              <w:t>二、公共服务事项（</w:t>
            </w:r>
            <w:r>
              <w:rPr>
                <w:rStyle w:val="11"/>
                <w:rFonts w:hint="default" w:ascii="Times New Roman" w:hAnsi="Times New Roman" w:eastAsia="方正黑体简体" w:cs="Times New Roman"/>
                <w:lang w:val="en-US" w:eastAsia="zh-CN" w:bidi="ar"/>
              </w:rPr>
              <w:t>3</w:t>
            </w:r>
            <w:r>
              <w:rPr>
                <w:rStyle w:val="10"/>
                <w:rFonts w:hint="default" w:ascii="Times New Roman" w:hAnsi="Times New Roman" w:cs="Times New Roman"/>
                <w:lang w:val="en-US" w:eastAsia="zh-CN" w:bidi="ar"/>
              </w:rPr>
              <w:t>项）</w:t>
            </w:r>
          </w:p>
        </w:tc>
        <w:tc>
          <w:tcPr>
            <w:tcW w:w="217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拟建项目所在地区的矿产资源规划、矿产资源分布和矿业权设置情况的查询</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公共服务</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自然资源厅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自由进出口技术合同登记</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公共服务</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商务厅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FF"/>
                <w:kern w:val="0"/>
                <w:sz w:val="18"/>
                <w:szCs w:val="18"/>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申报职业技能鉴定</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开展高级技师职业资格评价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公共服务</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人力资源社会</w:t>
            </w:r>
            <w:r>
              <w:rPr>
                <w:rStyle w:val="13"/>
                <w:rFonts w:hint="default" w:ascii="Times New Roman" w:hAnsi="Times New Roman" w:eastAsia="方正仿宋简体" w:cs="Times New Roman"/>
                <w:lang w:val="en-US" w:eastAsia="zh-CN" w:bidi="ar"/>
              </w:rPr>
              <w:br w:type="textWrapping"/>
            </w:r>
            <w:r>
              <w:rPr>
                <w:rStyle w:val="12"/>
                <w:rFonts w:hint="default" w:ascii="Times New Roman" w:hAnsi="Times New Roman" w:cs="Times New Roman"/>
                <w:lang w:val="en-US" w:eastAsia="zh-CN" w:bidi="ar"/>
              </w:rPr>
              <w:t>保障厅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成都市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18"/>
                <w:szCs w:val="18"/>
                <w:u w:val="none"/>
              </w:rPr>
            </w:pPr>
          </w:p>
        </w:tc>
        <w:tc>
          <w:tcPr>
            <w:tcW w:w="217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黑体简体" w:cs="Times New Roman"/>
                <w:i w:val="0"/>
                <w:color w:val="000000"/>
                <w:sz w:val="24"/>
                <w:szCs w:val="24"/>
                <w:u w:val="none"/>
              </w:rPr>
            </w:pPr>
            <w:r>
              <w:rPr>
                <w:rStyle w:val="10"/>
                <w:rFonts w:hint="default" w:ascii="Times New Roman" w:hAnsi="Times New Roman" w:cs="Times New Roman"/>
                <w:lang w:val="en-US" w:eastAsia="zh-CN" w:bidi="ar"/>
              </w:rPr>
              <w:t>三、其他经济和社会职权事项（</w:t>
            </w:r>
            <w:r>
              <w:rPr>
                <w:rStyle w:val="11"/>
                <w:rFonts w:hint="default" w:ascii="Times New Roman" w:hAnsi="Times New Roman" w:eastAsia="方正黑体简体" w:cs="Times New Roman"/>
                <w:lang w:val="en-US" w:eastAsia="zh-CN" w:bidi="ar"/>
              </w:rPr>
              <w:t>8</w:t>
            </w:r>
            <w:r>
              <w:rPr>
                <w:rStyle w:val="10"/>
                <w:rFonts w:hint="default" w:ascii="Times New Roman" w:hAnsi="Times New Roman" w:cs="Times New Roman"/>
                <w:lang w:val="en-US" w:eastAsia="zh-CN" w:bidi="ar"/>
              </w:rPr>
              <w:t>项）</w:t>
            </w:r>
          </w:p>
        </w:tc>
        <w:tc>
          <w:tcPr>
            <w:tcW w:w="217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编制在成都市行政区域内实施的地方环境质量、污染物排放标准</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其他经济社会职权事项</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省人民政府</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成都市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成都市承担具体工作，完成后报省政府批准发布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8"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省级审批权限范围内农村村民住宅用地的农转用审批权</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政府内部审批事项</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省人民政府</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1" w:hRule="atLeast"/>
        </w:trPr>
        <w:tc>
          <w:tcPr>
            <w:tcW w:w="6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省级农用地转用和土地征收审批权</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成都市东部新区范围内省级农用地转用和土地征收审批权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政府内部审批事项</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省人民政府</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成都市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除国务院授权和委托用地审批权的省级农用地转用和土地征收审批权外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0" w:hRule="atLeast"/>
        </w:trPr>
        <w:tc>
          <w:tcPr>
            <w:tcW w:w="67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p>
        </w:tc>
        <w:tc>
          <w:tcPr>
            <w:tcW w:w="231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宜宾三江新区范围内省级农用地转用和土地征收审批权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政府内部审批事项</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省人民政府</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宜宾市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除国务院授权和委托用地审批权的省级农用地转用和土地征收审批权外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5" w:hRule="atLeast"/>
        </w:trPr>
        <w:tc>
          <w:tcPr>
            <w:tcW w:w="6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南充临江新区范围内省级农用地转用和土地征收审批权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政府内部审批事项</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省人民政府</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南充市</w:t>
            </w:r>
          </w:p>
        </w:tc>
        <w:tc>
          <w:tcPr>
            <w:tcW w:w="73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除国务院授权和委托用地审批权的省级农用地转用和土地征收审批权外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土地征收成片开发方案审批权</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auto"/>
                <w:sz w:val="18"/>
                <w:szCs w:val="18"/>
                <w:u w:val="none"/>
              </w:rPr>
            </w:pPr>
            <w:r>
              <w:rPr>
                <w:rFonts w:hint="default" w:ascii="Times New Roman" w:hAnsi="Times New Roman" w:eastAsia="方正仿宋简体" w:cs="Times New Roman"/>
                <w:i w:val="0"/>
                <w:color w:val="auto"/>
                <w:kern w:val="0"/>
                <w:sz w:val="18"/>
                <w:szCs w:val="18"/>
                <w:u w:val="none"/>
                <w:lang w:val="en-US" w:eastAsia="zh-CN" w:bidi="ar"/>
              </w:rPr>
              <w:t>天府新区成都片区、成都市东部新区范围内省级农用地和土地征收审批权对应的土地征收成片开发方案审批权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auto"/>
                <w:sz w:val="18"/>
                <w:szCs w:val="18"/>
                <w:u w:val="none"/>
              </w:rPr>
            </w:pPr>
            <w:r>
              <w:rPr>
                <w:rFonts w:hint="default" w:ascii="Times New Roman" w:hAnsi="Times New Roman" w:eastAsia="方正仿宋简体" w:cs="Times New Roman"/>
                <w:i w:val="0"/>
                <w:color w:val="auto"/>
                <w:kern w:val="0"/>
                <w:sz w:val="18"/>
                <w:szCs w:val="18"/>
                <w:u w:val="none"/>
                <w:lang w:val="en-US" w:eastAsia="zh-CN" w:bidi="ar"/>
              </w:rPr>
              <w:t>政府内部审批事项</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auto"/>
                <w:sz w:val="18"/>
                <w:szCs w:val="18"/>
                <w:u w:val="none"/>
              </w:rPr>
            </w:pPr>
            <w:r>
              <w:rPr>
                <w:rFonts w:hint="default" w:ascii="Times New Roman" w:hAnsi="Times New Roman" w:eastAsia="方正仿宋简体" w:cs="Times New Roman"/>
                <w:i w:val="0"/>
                <w:color w:val="auto"/>
                <w:kern w:val="0"/>
                <w:sz w:val="18"/>
                <w:szCs w:val="18"/>
                <w:u w:val="none"/>
                <w:lang w:val="en-US" w:eastAsia="zh-CN" w:bidi="ar"/>
              </w:rPr>
              <w:t>省人民政府</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auto"/>
                <w:sz w:val="18"/>
                <w:szCs w:val="18"/>
                <w:u w:val="none"/>
              </w:rPr>
            </w:pPr>
            <w:r>
              <w:rPr>
                <w:rFonts w:hint="default" w:ascii="Times New Roman" w:hAnsi="Times New Roman" w:eastAsia="方正仿宋简体" w:cs="Times New Roman"/>
                <w:i w:val="0"/>
                <w:color w:val="auto"/>
                <w:kern w:val="0"/>
                <w:sz w:val="18"/>
                <w:szCs w:val="18"/>
                <w:u w:val="none"/>
                <w:lang w:val="en-US" w:eastAsia="zh-CN" w:bidi="ar"/>
              </w:rPr>
              <w:t>成都市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auto"/>
                <w:sz w:val="18"/>
                <w:szCs w:val="18"/>
                <w:u w:val="none"/>
              </w:rPr>
            </w:pPr>
          </w:p>
        </w:tc>
        <w:tc>
          <w:tcPr>
            <w:tcW w:w="75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auto"/>
                <w:sz w:val="18"/>
                <w:szCs w:val="18"/>
                <w:u w:val="none"/>
              </w:rPr>
            </w:pPr>
            <w:r>
              <w:rPr>
                <w:rFonts w:hint="default" w:ascii="Times New Roman" w:hAnsi="Times New Roman" w:eastAsia="方正仿宋简体" w:cs="Times New Roman"/>
                <w:i w:val="0"/>
                <w:color w:val="auto"/>
                <w:kern w:val="0"/>
                <w:sz w:val="18"/>
                <w:szCs w:val="18"/>
                <w:u w:val="none"/>
                <w:lang w:val="en-US" w:eastAsia="zh-CN" w:bidi="ar"/>
              </w:rPr>
              <w:t>中国（绵阳）科技城范围内省级农用地和土地征收审批权对应的土地征收成片开发方案审批权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auto"/>
                <w:sz w:val="18"/>
                <w:szCs w:val="18"/>
                <w:u w:val="none"/>
              </w:rPr>
            </w:pPr>
            <w:r>
              <w:rPr>
                <w:rFonts w:hint="default" w:ascii="Times New Roman" w:hAnsi="Times New Roman" w:eastAsia="方正仿宋简体" w:cs="Times New Roman"/>
                <w:i w:val="0"/>
                <w:color w:val="auto"/>
                <w:kern w:val="0"/>
                <w:sz w:val="18"/>
                <w:szCs w:val="18"/>
                <w:u w:val="none"/>
                <w:lang w:val="en-US" w:eastAsia="zh-CN" w:bidi="ar"/>
              </w:rPr>
              <w:t>政府内部审批事项</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auto"/>
                <w:sz w:val="18"/>
                <w:szCs w:val="18"/>
                <w:u w:val="none"/>
              </w:rPr>
            </w:pPr>
            <w:r>
              <w:rPr>
                <w:rFonts w:hint="default" w:ascii="Times New Roman" w:hAnsi="Times New Roman" w:eastAsia="方正仿宋简体" w:cs="Times New Roman"/>
                <w:i w:val="0"/>
                <w:color w:val="auto"/>
                <w:kern w:val="0"/>
                <w:sz w:val="18"/>
                <w:szCs w:val="18"/>
                <w:u w:val="none"/>
                <w:lang w:val="en-US" w:eastAsia="zh-CN" w:bidi="ar"/>
              </w:rPr>
              <w:t>省人民政府</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auto"/>
                <w:sz w:val="18"/>
                <w:szCs w:val="18"/>
                <w:u w:val="none"/>
              </w:rPr>
            </w:pPr>
            <w:r>
              <w:rPr>
                <w:rFonts w:hint="default" w:ascii="Times New Roman" w:hAnsi="Times New Roman" w:eastAsia="方正仿宋简体" w:cs="Times New Roman"/>
                <w:i w:val="0"/>
                <w:color w:val="auto"/>
                <w:kern w:val="0"/>
                <w:sz w:val="18"/>
                <w:szCs w:val="18"/>
                <w:u w:val="none"/>
                <w:lang w:val="en-US" w:eastAsia="zh-CN" w:bidi="ar"/>
              </w:rPr>
              <w:t>绵阳市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auto"/>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auto"/>
                <w:sz w:val="18"/>
                <w:szCs w:val="18"/>
                <w:u w:val="none"/>
              </w:rPr>
            </w:pPr>
            <w:r>
              <w:rPr>
                <w:rFonts w:hint="default" w:ascii="Times New Roman" w:hAnsi="Times New Roman" w:eastAsia="方正仿宋简体" w:cs="Times New Roman"/>
                <w:i w:val="0"/>
                <w:color w:val="auto"/>
                <w:kern w:val="0"/>
                <w:sz w:val="18"/>
                <w:szCs w:val="18"/>
                <w:u w:val="none"/>
                <w:lang w:val="en-US" w:eastAsia="zh-CN" w:bidi="ar"/>
              </w:rPr>
              <w:t>宜宾三江新区范围内省级农用地和土地征收审批权对应的土地征收成片开发方案审批权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auto"/>
                <w:sz w:val="18"/>
                <w:szCs w:val="18"/>
                <w:u w:val="none"/>
              </w:rPr>
            </w:pPr>
            <w:r>
              <w:rPr>
                <w:rFonts w:hint="default" w:ascii="Times New Roman" w:hAnsi="Times New Roman" w:eastAsia="方正仿宋简体" w:cs="Times New Roman"/>
                <w:i w:val="0"/>
                <w:color w:val="auto"/>
                <w:kern w:val="0"/>
                <w:sz w:val="18"/>
                <w:szCs w:val="18"/>
                <w:u w:val="none"/>
                <w:lang w:val="en-US" w:eastAsia="zh-CN" w:bidi="ar"/>
              </w:rPr>
              <w:t>政府内部审批事项</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auto"/>
                <w:sz w:val="18"/>
                <w:szCs w:val="18"/>
                <w:u w:val="none"/>
              </w:rPr>
            </w:pPr>
            <w:r>
              <w:rPr>
                <w:rFonts w:hint="default" w:ascii="Times New Roman" w:hAnsi="Times New Roman" w:eastAsia="方正仿宋简体" w:cs="Times New Roman"/>
                <w:i w:val="0"/>
                <w:color w:val="auto"/>
                <w:kern w:val="0"/>
                <w:sz w:val="18"/>
                <w:szCs w:val="18"/>
                <w:u w:val="none"/>
                <w:lang w:val="en-US" w:eastAsia="zh-CN" w:bidi="ar"/>
              </w:rPr>
              <w:t>省人民政府</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auto"/>
                <w:sz w:val="18"/>
                <w:szCs w:val="18"/>
                <w:u w:val="none"/>
              </w:rPr>
            </w:pPr>
            <w:r>
              <w:rPr>
                <w:rFonts w:hint="default" w:ascii="Times New Roman" w:hAnsi="Times New Roman" w:eastAsia="方正仿宋简体" w:cs="Times New Roman"/>
                <w:i w:val="0"/>
                <w:color w:val="auto"/>
                <w:kern w:val="0"/>
                <w:sz w:val="18"/>
                <w:szCs w:val="18"/>
                <w:u w:val="none"/>
                <w:lang w:val="en-US" w:eastAsia="zh-CN" w:bidi="ar"/>
              </w:rPr>
              <w:t>宜宾市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auto"/>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方正仿宋简体" w:cs="Times New Roman"/>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auto"/>
                <w:sz w:val="18"/>
                <w:szCs w:val="18"/>
                <w:u w:val="none"/>
              </w:rPr>
            </w:pPr>
            <w:r>
              <w:rPr>
                <w:rFonts w:hint="default" w:ascii="Times New Roman" w:hAnsi="Times New Roman" w:eastAsia="方正仿宋简体" w:cs="Times New Roman"/>
                <w:i w:val="0"/>
                <w:color w:val="auto"/>
                <w:kern w:val="0"/>
                <w:sz w:val="18"/>
                <w:szCs w:val="18"/>
                <w:u w:val="none"/>
                <w:lang w:val="en-US" w:eastAsia="zh-CN" w:bidi="ar"/>
              </w:rPr>
              <w:t>南充临江新区范围内省级农用地和土地征收审批权对应的土地征收成片开发方案审批权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auto"/>
                <w:sz w:val="18"/>
                <w:szCs w:val="18"/>
                <w:u w:val="none"/>
              </w:rPr>
            </w:pPr>
            <w:r>
              <w:rPr>
                <w:rFonts w:hint="default" w:ascii="Times New Roman" w:hAnsi="Times New Roman" w:eastAsia="方正仿宋简体" w:cs="Times New Roman"/>
                <w:i w:val="0"/>
                <w:color w:val="auto"/>
                <w:kern w:val="0"/>
                <w:sz w:val="18"/>
                <w:szCs w:val="18"/>
                <w:u w:val="none"/>
                <w:lang w:val="en-US" w:eastAsia="zh-CN" w:bidi="ar"/>
              </w:rPr>
              <w:t>政府内部审批事项</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auto"/>
                <w:sz w:val="18"/>
                <w:szCs w:val="18"/>
                <w:u w:val="none"/>
              </w:rPr>
            </w:pPr>
            <w:r>
              <w:rPr>
                <w:rFonts w:hint="default" w:ascii="Times New Roman" w:hAnsi="Times New Roman" w:eastAsia="方正仿宋简体" w:cs="Times New Roman"/>
                <w:i w:val="0"/>
                <w:color w:val="auto"/>
                <w:kern w:val="0"/>
                <w:sz w:val="18"/>
                <w:szCs w:val="18"/>
                <w:u w:val="none"/>
                <w:lang w:val="en-US" w:eastAsia="zh-CN" w:bidi="ar"/>
              </w:rPr>
              <w:t>省人民政府</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auto"/>
                <w:sz w:val="18"/>
                <w:szCs w:val="18"/>
                <w:u w:val="none"/>
              </w:rPr>
            </w:pPr>
            <w:r>
              <w:rPr>
                <w:rFonts w:hint="default" w:ascii="Times New Roman" w:hAnsi="Times New Roman" w:eastAsia="方正仿宋简体" w:cs="Times New Roman"/>
                <w:i w:val="0"/>
                <w:color w:val="auto"/>
                <w:kern w:val="0"/>
                <w:sz w:val="18"/>
                <w:szCs w:val="18"/>
                <w:u w:val="none"/>
                <w:lang w:val="en-US" w:eastAsia="zh-CN" w:bidi="ar"/>
              </w:rPr>
              <w:t>南充市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auto"/>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w:t>
            </w: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使用挂钩指标报征审批权限</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both"/>
              <w:rPr>
                <w:rFonts w:hint="default" w:ascii="Times New Roman" w:hAnsi="Times New Roman" w:eastAsia="宋体" w:cs="Times New Roman"/>
                <w:i w:val="0"/>
                <w:color w:val="auto"/>
                <w:sz w:val="18"/>
                <w:szCs w:val="18"/>
                <w:u w:val="none"/>
              </w:rPr>
            </w:pPr>
            <w:r>
              <w:rPr>
                <w:rFonts w:hint="default" w:ascii="Times New Roman" w:hAnsi="Times New Roman" w:eastAsia="方正仿宋简体" w:cs="Times New Roman"/>
                <w:i w:val="0"/>
                <w:color w:val="auto"/>
                <w:kern w:val="0"/>
                <w:sz w:val="18"/>
                <w:szCs w:val="18"/>
                <w:u w:val="none"/>
                <w:lang w:val="en-US" w:eastAsia="zh-CN" w:bidi="ar"/>
              </w:rPr>
              <w:t>天府新区成都片区、成都东部新区范围内使用挂钩指标报征审批权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auto"/>
                <w:sz w:val="18"/>
                <w:szCs w:val="18"/>
                <w:u w:val="none"/>
              </w:rPr>
            </w:pPr>
            <w:r>
              <w:rPr>
                <w:rFonts w:hint="default" w:ascii="Times New Roman" w:hAnsi="Times New Roman" w:eastAsia="方正仿宋简体" w:cs="Times New Roman"/>
                <w:i w:val="0"/>
                <w:color w:val="auto"/>
                <w:kern w:val="0"/>
                <w:sz w:val="18"/>
                <w:szCs w:val="18"/>
                <w:u w:val="none"/>
                <w:lang w:val="en-US" w:eastAsia="zh-CN" w:bidi="ar"/>
              </w:rPr>
              <w:t>政府内部审批事项</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auto"/>
                <w:sz w:val="18"/>
                <w:szCs w:val="18"/>
                <w:u w:val="none"/>
              </w:rPr>
            </w:pPr>
            <w:r>
              <w:rPr>
                <w:rFonts w:hint="default" w:ascii="Times New Roman" w:hAnsi="Times New Roman" w:eastAsia="方正仿宋简体" w:cs="Times New Roman"/>
                <w:i w:val="0"/>
                <w:color w:val="auto"/>
                <w:kern w:val="0"/>
                <w:sz w:val="18"/>
                <w:szCs w:val="18"/>
                <w:u w:val="none"/>
                <w:lang w:val="en-US" w:eastAsia="zh-CN" w:bidi="ar"/>
              </w:rPr>
              <w:t>省人民政府</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auto"/>
                <w:sz w:val="18"/>
                <w:szCs w:val="18"/>
                <w:u w:val="none"/>
              </w:rPr>
            </w:pPr>
            <w:r>
              <w:rPr>
                <w:rFonts w:hint="default" w:ascii="Times New Roman" w:hAnsi="Times New Roman" w:eastAsia="方正仿宋简体" w:cs="Times New Roman"/>
                <w:i w:val="0"/>
                <w:color w:val="auto"/>
                <w:kern w:val="0"/>
                <w:sz w:val="18"/>
                <w:szCs w:val="18"/>
                <w:u w:val="none"/>
                <w:lang w:val="en-US" w:eastAsia="zh-CN" w:bidi="ar"/>
              </w:rPr>
              <w:t>成都市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auto"/>
                <w:sz w:val="18"/>
                <w:szCs w:val="18"/>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31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kern w:val="0"/>
                <w:sz w:val="18"/>
                <w:szCs w:val="18"/>
                <w:u w:val="none"/>
                <w:lang w:val="en-US" w:eastAsia="zh-CN" w:bidi="ar"/>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Style w:val="12"/>
                <w:rFonts w:hint="default" w:ascii="Times New Roman" w:hAnsi="Times New Roman" w:cs="Times New Roman"/>
                <w:color w:val="auto"/>
                <w:lang w:val="en-US" w:eastAsia="zh-CN" w:bidi="ar"/>
              </w:rPr>
            </w:pPr>
            <w:r>
              <w:rPr>
                <w:rStyle w:val="12"/>
                <w:rFonts w:hint="default" w:ascii="Times New Roman" w:hAnsi="Times New Roman" w:cs="Times New Roman"/>
                <w:color w:val="auto"/>
                <w:lang w:val="en-US" w:eastAsia="zh-CN" w:bidi="ar"/>
              </w:rPr>
              <w:t>中国（绵阳）科技城范围内使用挂钩指标报征审批权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auto"/>
                <w:kern w:val="2"/>
                <w:sz w:val="18"/>
                <w:szCs w:val="18"/>
                <w:u w:val="none"/>
                <w:lang w:val="en-US" w:eastAsia="zh-CN" w:bidi="ar-SA"/>
              </w:rPr>
            </w:pPr>
            <w:r>
              <w:rPr>
                <w:rFonts w:hint="default" w:ascii="Times New Roman" w:hAnsi="Times New Roman" w:eastAsia="方正仿宋简体" w:cs="Times New Roman"/>
                <w:i w:val="0"/>
                <w:color w:val="auto"/>
                <w:kern w:val="0"/>
                <w:sz w:val="18"/>
                <w:szCs w:val="18"/>
                <w:u w:val="none"/>
                <w:lang w:val="en-US" w:eastAsia="zh-CN" w:bidi="ar"/>
              </w:rPr>
              <w:t>政府内部审批事项</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auto"/>
                <w:kern w:val="2"/>
                <w:sz w:val="18"/>
                <w:szCs w:val="18"/>
                <w:u w:val="none"/>
                <w:lang w:val="en-US" w:eastAsia="zh-CN" w:bidi="ar-SA"/>
              </w:rPr>
            </w:pPr>
            <w:r>
              <w:rPr>
                <w:rFonts w:hint="default" w:ascii="Times New Roman" w:hAnsi="Times New Roman" w:eastAsia="方正仿宋简体" w:cs="Times New Roman"/>
                <w:i w:val="0"/>
                <w:color w:val="auto"/>
                <w:kern w:val="0"/>
                <w:sz w:val="18"/>
                <w:szCs w:val="18"/>
                <w:u w:val="none"/>
                <w:lang w:val="en-US" w:eastAsia="zh-CN" w:bidi="ar"/>
              </w:rPr>
              <w:t>省人民政府</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12"/>
                <w:rFonts w:hint="default" w:ascii="Times New Roman" w:hAnsi="Times New Roman" w:cs="Times New Roman"/>
                <w:color w:val="auto"/>
                <w:lang w:val="en-US" w:eastAsia="zh-CN" w:bidi="ar"/>
              </w:rPr>
            </w:pPr>
            <w:r>
              <w:rPr>
                <w:rFonts w:hint="default" w:ascii="Times New Roman" w:hAnsi="Times New Roman" w:eastAsia="方正仿宋简体" w:cs="Times New Roman"/>
                <w:i w:val="0"/>
                <w:color w:val="auto"/>
                <w:kern w:val="0"/>
                <w:sz w:val="18"/>
                <w:szCs w:val="18"/>
                <w:u w:val="none"/>
                <w:lang w:val="en-US" w:eastAsia="zh-CN" w:bidi="ar"/>
              </w:rPr>
              <w:t>绵阳市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auto"/>
                <w:kern w:val="0"/>
                <w:sz w:val="18"/>
                <w:szCs w:val="18"/>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31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kern w:val="0"/>
                <w:sz w:val="18"/>
                <w:szCs w:val="18"/>
                <w:u w:val="none"/>
                <w:lang w:val="en-US" w:eastAsia="zh-CN" w:bidi="ar"/>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Style w:val="12"/>
                <w:rFonts w:hint="default" w:ascii="Times New Roman" w:hAnsi="Times New Roman" w:cs="Times New Roman"/>
                <w:color w:val="auto"/>
                <w:lang w:val="en-US" w:eastAsia="zh-CN" w:bidi="ar"/>
              </w:rPr>
            </w:pPr>
            <w:r>
              <w:rPr>
                <w:rStyle w:val="12"/>
                <w:rFonts w:hint="default" w:ascii="Times New Roman" w:hAnsi="Times New Roman" w:cs="Times New Roman"/>
                <w:color w:val="auto"/>
                <w:lang w:val="en-US" w:eastAsia="zh-CN" w:bidi="ar"/>
              </w:rPr>
              <w:t>宜宾三江新区范围内使用挂钩指标报征审批权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auto"/>
                <w:kern w:val="2"/>
                <w:sz w:val="18"/>
                <w:szCs w:val="18"/>
                <w:u w:val="none"/>
                <w:lang w:val="en-US" w:eastAsia="zh-CN" w:bidi="ar-SA"/>
              </w:rPr>
            </w:pPr>
            <w:r>
              <w:rPr>
                <w:rFonts w:hint="default" w:ascii="Times New Roman" w:hAnsi="Times New Roman" w:eastAsia="方正仿宋简体" w:cs="Times New Roman"/>
                <w:i w:val="0"/>
                <w:color w:val="auto"/>
                <w:kern w:val="0"/>
                <w:sz w:val="18"/>
                <w:szCs w:val="18"/>
                <w:u w:val="none"/>
                <w:lang w:val="en-US" w:eastAsia="zh-CN" w:bidi="ar"/>
              </w:rPr>
              <w:t>政府内部审批事项</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auto"/>
                <w:kern w:val="2"/>
                <w:sz w:val="18"/>
                <w:szCs w:val="18"/>
                <w:u w:val="none"/>
                <w:lang w:val="en-US" w:eastAsia="zh-CN" w:bidi="ar-SA"/>
              </w:rPr>
            </w:pPr>
            <w:r>
              <w:rPr>
                <w:rFonts w:hint="default" w:ascii="Times New Roman" w:hAnsi="Times New Roman" w:eastAsia="方正仿宋简体" w:cs="Times New Roman"/>
                <w:i w:val="0"/>
                <w:color w:val="auto"/>
                <w:kern w:val="0"/>
                <w:sz w:val="18"/>
                <w:szCs w:val="18"/>
                <w:u w:val="none"/>
                <w:lang w:val="en-US" w:eastAsia="zh-CN" w:bidi="ar"/>
              </w:rPr>
              <w:t>省人民政府</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auto"/>
                <w:kern w:val="2"/>
                <w:sz w:val="18"/>
                <w:szCs w:val="18"/>
                <w:u w:val="none"/>
                <w:lang w:val="en-US" w:eastAsia="zh-CN" w:bidi="ar-SA"/>
              </w:rPr>
            </w:pPr>
            <w:r>
              <w:rPr>
                <w:rFonts w:hint="default" w:ascii="Times New Roman" w:hAnsi="Times New Roman" w:eastAsia="方正仿宋简体" w:cs="Times New Roman"/>
                <w:i w:val="0"/>
                <w:color w:val="auto"/>
                <w:kern w:val="0"/>
                <w:sz w:val="18"/>
                <w:szCs w:val="18"/>
                <w:u w:val="none"/>
                <w:lang w:val="en-US" w:eastAsia="zh-CN" w:bidi="ar"/>
              </w:rPr>
              <w:t>宜宾市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auto"/>
                <w:kern w:val="0"/>
                <w:sz w:val="18"/>
                <w:szCs w:val="18"/>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kern w:val="0"/>
                <w:sz w:val="18"/>
                <w:szCs w:val="18"/>
                <w:u w:val="none"/>
                <w:lang w:val="en-US" w:eastAsia="zh-CN" w:bidi="ar"/>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Style w:val="12"/>
                <w:rFonts w:hint="default" w:ascii="Times New Roman" w:hAnsi="Times New Roman" w:cs="Times New Roman"/>
                <w:color w:val="auto"/>
                <w:lang w:val="en-US" w:eastAsia="zh-CN" w:bidi="ar"/>
              </w:rPr>
            </w:pPr>
            <w:r>
              <w:rPr>
                <w:rStyle w:val="12"/>
                <w:rFonts w:hint="default" w:ascii="Times New Roman" w:hAnsi="Times New Roman" w:cs="Times New Roman"/>
                <w:color w:val="auto"/>
                <w:lang w:val="en-US" w:eastAsia="zh-CN" w:bidi="ar"/>
              </w:rPr>
              <w:t>南充临江新区范围内使用挂钩指标报征审批权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auto"/>
                <w:kern w:val="2"/>
                <w:sz w:val="18"/>
                <w:szCs w:val="18"/>
                <w:u w:val="none"/>
                <w:lang w:val="en-US" w:eastAsia="zh-CN" w:bidi="ar-SA"/>
              </w:rPr>
            </w:pPr>
            <w:r>
              <w:rPr>
                <w:rFonts w:hint="default" w:ascii="Times New Roman" w:hAnsi="Times New Roman" w:eastAsia="方正仿宋简体" w:cs="Times New Roman"/>
                <w:i w:val="0"/>
                <w:color w:val="auto"/>
                <w:kern w:val="0"/>
                <w:sz w:val="18"/>
                <w:szCs w:val="18"/>
                <w:u w:val="none"/>
                <w:lang w:val="en-US" w:eastAsia="zh-CN" w:bidi="ar"/>
              </w:rPr>
              <w:t>政府内部审批事项</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auto"/>
                <w:kern w:val="2"/>
                <w:sz w:val="18"/>
                <w:szCs w:val="18"/>
                <w:u w:val="none"/>
                <w:lang w:val="en-US" w:eastAsia="zh-CN" w:bidi="ar-SA"/>
              </w:rPr>
            </w:pPr>
            <w:r>
              <w:rPr>
                <w:rFonts w:hint="default" w:ascii="Times New Roman" w:hAnsi="Times New Roman" w:eastAsia="方正仿宋简体" w:cs="Times New Roman"/>
                <w:i w:val="0"/>
                <w:color w:val="auto"/>
                <w:kern w:val="0"/>
                <w:sz w:val="18"/>
                <w:szCs w:val="18"/>
                <w:u w:val="none"/>
                <w:lang w:val="en-US" w:eastAsia="zh-CN" w:bidi="ar"/>
              </w:rPr>
              <w:t>省人民政府</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auto"/>
                <w:kern w:val="2"/>
                <w:sz w:val="18"/>
                <w:szCs w:val="18"/>
                <w:u w:val="none"/>
                <w:lang w:val="en-US" w:eastAsia="zh-CN" w:bidi="ar-SA"/>
              </w:rPr>
            </w:pPr>
            <w:r>
              <w:rPr>
                <w:rFonts w:hint="default" w:ascii="Times New Roman" w:hAnsi="Times New Roman" w:eastAsia="方正仿宋简体" w:cs="Times New Roman"/>
                <w:i w:val="0"/>
                <w:color w:val="auto"/>
                <w:kern w:val="0"/>
                <w:sz w:val="18"/>
                <w:szCs w:val="18"/>
                <w:u w:val="none"/>
                <w:lang w:val="en-US" w:eastAsia="zh-CN" w:bidi="ar"/>
              </w:rPr>
              <w:t>南充市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auto"/>
                <w:kern w:val="0"/>
                <w:sz w:val="18"/>
                <w:szCs w:val="18"/>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政府投资项目审批</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auto"/>
                <w:sz w:val="18"/>
                <w:szCs w:val="18"/>
                <w:u w:val="none"/>
              </w:rPr>
            </w:pPr>
            <w:r>
              <w:rPr>
                <w:rStyle w:val="12"/>
                <w:rFonts w:hint="default" w:ascii="Times New Roman" w:hAnsi="Times New Roman" w:cs="Times New Roman"/>
                <w:color w:val="auto"/>
                <w:lang w:val="en-US" w:eastAsia="zh-CN" w:bidi="ar"/>
              </w:rPr>
              <w:t>流域面积</w:t>
            </w:r>
            <w:r>
              <w:rPr>
                <w:rStyle w:val="13"/>
                <w:rFonts w:hint="default" w:ascii="Times New Roman" w:hAnsi="Times New Roman" w:eastAsia="方正仿宋简体" w:cs="Times New Roman"/>
                <w:color w:val="auto"/>
                <w:lang w:val="en-US" w:eastAsia="zh-CN" w:bidi="ar"/>
              </w:rPr>
              <w:t>3000</w:t>
            </w:r>
            <w:r>
              <w:rPr>
                <w:rStyle w:val="12"/>
                <w:rFonts w:hint="default" w:ascii="Times New Roman" w:hAnsi="Times New Roman" w:cs="Times New Roman"/>
                <w:color w:val="auto"/>
                <w:lang w:val="en-US" w:eastAsia="zh-CN" w:bidi="ar"/>
              </w:rPr>
              <w:t>平方公里以上中小河流治理项目审批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auto"/>
                <w:sz w:val="18"/>
                <w:szCs w:val="18"/>
                <w:u w:val="none"/>
              </w:rPr>
            </w:pPr>
            <w:r>
              <w:rPr>
                <w:rFonts w:hint="default" w:ascii="Times New Roman" w:hAnsi="Times New Roman" w:eastAsia="方正仿宋简体" w:cs="Times New Roman"/>
                <w:i w:val="0"/>
                <w:color w:val="auto"/>
                <w:kern w:val="0"/>
                <w:sz w:val="18"/>
                <w:szCs w:val="18"/>
                <w:u w:val="none"/>
                <w:lang w:val="en-US" w:eastAsia="zh-CN" w:bidi="ar"/>
              </w:rPr>
              <w:t>其他经济社会职权事项</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auto"/>
                <w:sz w:val="18"/>
                <w:szCs w:val="18"/>
                <w:u w:val="none"/>
              </w:rPr>
            </w:pPr>
            <w:r>
              <w:rPr>
                <w:rFonts w:hint="default" w:ascii="Times New Roman" w:hAnsi="Times New Roman" w:eastAsia="方正仿宋简体" w:cs="Times New Roman"/>
                <w:i w:val="0"/>
                <w:color w:val="auto"/>
                <w:kern w:val="0"/>
                <w:sz w:val="18"/>
                <w:szCs w:val="18"/>
                <w:u w:val="none"/>
                <w:lang w:val="en-US" w:eastAsia="zh-CN" w:bidi="ar"/>
              </w:rPr>
              <w:t>省发展改革委</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auto"/>
                <w:sz w:val="18"/>
                <w:szCs w:val="18"/>
                <w:u w:val="none"/>
              </w:rPr>
            </w:pPr>
            <w:r>
              <w:rPr>
                <w:rStyle w:val="12"/>
                <w:rFonts w:hint="default" w:ascii="Times New Roman" w:hAnsi="Times New Roman" w:cs="Times New Roman"/>
                <w:color w:val="auto"/>
                <w:lang w:val="en-US" w:eastAsia="zh-CN" w:bidi="ar"/>
              </w:rPr>
              <w:t>成都市及</w:t>
            </w:r>
            <w:r>
              <w:rPr>
                <w:rStyle w:val="13"/>
                <w:rFonts w:hint="default" w:ascii="Times New Roman" w:hAnsi="Times New Roman" w:eastAsia="方正仿宋简体" w:cs="Times New Roman"/>
                <w:color w:val="auto"/>
                <w:lang w:val="en-US" w:eastAsia="zh-CN" w:bidi="ar"/>
              </w:rPr>
              <w:t>7</w:t>
            </w:r>
            <w:r>
              <w:rPr>
                <w:rStyle w:val="12"/>
                <w:rFonts w:hint="default" w:ascii="Times New Roman" w:hAnsi="Times New Roman" w:cs="Times New Roman"/>
                <w:color w:val="auto"/>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18"/>
                <w:szCs w:val="18"/>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产业园区规划环境影响报告书审查</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产业定位涉及酿造的产业园区开发建设规划的环境影响报告书审查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其他经济社会职权事项</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生态环境厅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产业园区规划环境影响跟踪评价管理</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产业定位涉及酿造的产业园区规划环境影响跟踪评价管理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其他经济社会职权事项</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生态环境厅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18"/>
                <w:szCs w:val="18"/>
                <w:u w:val="none"/>
              </w:rPr>
            </w:pPr>
            <w:r>
              <w:rPr>
                <w:rStyle w:val="12"/>
                <w:rFonts w:hint="default" w:ascii="Times New Roman" w:hAnsi="Times New Roman" w:cs="Times New Roman"/>
                <w:lang w:val="en-US" w:eastAsia="zh-CN" w:bidi="ar"/>
              </w:rPr>
              <w:t>成都市及</w:t>
            </w:r>
            <w:r>
              <w:rPr>
                <w:rStyle w:val="13"/>
                <w:rFonts w:hint="default" w:ascii="Times New Roman" w:hAnsi="Times New Roman" w:eastAsia="方正仿宋简体" w:cs="Times New Roman"/>
                <w:lang w:val="en-US" w:eastAsia="zh-CN" w:bidi="ar"/>
              </w:rPr>
              <w:t>7</w:t>
            </w:r>
            <w:r>
              <w:rPr>
                <w:rStyle w:val="12"/>
                <w:rFonts w:hint="default" w:ascii="Times New Roman" w:hAnsi="Times New Roman" w:cs="Times New Roman"/>
                <w:lang w:val="en-US" w:eastAsia="zh-CN" w:bidi="ar"/>
              </w:rPr>
              <w:t>个区域中心城市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4580" w:type="dxa"/>
            <w:gridSpan w:val="9"/>
            <w:tcBorders>
              <w:top w:val="single" w:color="000000" w:sz="4" w:space="0"/>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注：省级行政职权事项的调整实施包括整项调整实施和部分调整实施两种情形。其中，“省级事项名称”中“子项或办理项”栏为空的，表示将该主项整项调整实施；“子项或办理项”栏不为空的，表示将该主项的部分内容（即“子项或办理项”中明确的具体内容）调整实施。</w:t>
            </w:r>
          </w:p>
        </w:tc>
      </w:tr>
    </w:tbl>
    <w:p>
      <w:pPr>
        <w:rPr>
          <w:rFonts w:hint="default" w:ascii="Times New Roman" w:hAnsi="Times New Roman" w:cs="Times New Roman"/>
          <w:lang w:val="en-US" w:eastAsia="zh-CN"/>
        </w:rPr>
        <w:sectPr>
          <w:footerReference r:id="rId3" w:type="default"/>
          <w:pgSz w:w="16838" w:h="11906" w:orient="landscape"/>
          <w:pgMar w:top="1587" w:right="2098" w:bottom="1474" w:left="1134" w:header="851" w:footer="992" w:gutter="0"/>
          <w:pgNumType w:fmt="numberInDash" w:start="4"/>
          <w:cols w:space="0" w:num="1"/>
          <w:rtlGutter w:val="0"/>
          <w:docGrid w:type="lines" w:linePitch="442" w:charSpace="0"/>
        </w:sectPr>
      </w:pPr>
    </w:p>
    <w:p>
      <w:pPr>
        <w:rPr>
          <w:rFonts w:hint="default" w:ascii="Times New Roman" w:hAnsi="Times New Roman" w:eastAsia="仿宋_GB2312" w:cs="Times New Roman"/>
        </w:rPr>
      </w:pPr>
    </w:p>
    <w:sectPr>
      <w:footerReference r:id="rId4" w:type="default"/>
      <w:pgSz w:w="11906" w:h="16838"/>
      <w:pgMar w:top="2098" w:right="1474" w:bottom="1134" w:left="1587" w:header="851" w:footer="992" w:gutter="0"/>
      <w:pgNumType w:fmt="numberInDash" w:start="30"/>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宋体-方正超大字符集"/>
    <w:panose1 w:val="02000000000000000000"/>
    <w:charset w:val="86"/>
    <w:family w:val="auto"/>
    <w:pitch w:val="default"/>
    <w:sig w:usb0="00000000" w:usb1="00000000" w:usb2="00000012" w:usb3="00000000" w:csb0="00040001"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- 9 -</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- 9 -</w:t>
                    </w:r>
                    <w:r>
                      <w:rPr>
                        <w:sz w:val="24"/>
                        <w:szCs w:val="24"/>
                      </w:rPr>
                      <w:fldChar w:fldCharType="end"/>
                    </w:r>
                  </w:p>
                </w:txbxContent>
              </v:textbox>
            </v:shape>
          </w:pict>
        </mc:Fallback>
      </mc:AlternateContent>
    </w:r>
  </w:p>
  <w:p>
    <w:pPr>
      <w:pStyle w:val="2"/>
      <w:tabs>
        <w:tab w:val="clear" w:pos="4153"/>
      </w:tabs>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- 30 -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- 30 -</w:t>
                    </w:r>
                    <w:r>
                      <w:fldChar w:fldCharType="end"/>
                    </w:r>
                  </w:p>
                </w:txbxContent>
              </v:textbox>
            </v:shape>
          </w:pict>
        </mc:Fallback>
      </mc:AlternateConten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22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7FF06D1"/>
    <w:rsid w:val="1BF10E16"/>
    <w:rsid w:val="1EF5395E"/>
    <w:rsid w:val="2A0C763D"/>
    <w:rsid w:val="2ABD3781"/>
    <w:rsid w:val="35DD8FE5"/>
    <w:rsid w:val="373CD140"/>
    <w:rsid w:val="39F9FCED"/>
    <w:rsid w:val="3A094CA3"/>
    <w:rsid w:val="3D8ECD64"/>
    <w:rsid w:val="3DBD1461"/>
    <w:rsid w:val="3DCF388B"/>
    <w:rsid w:val="3EDCCEFF"/>
    <w:rsid w:val="3FBE7E7B"/>
    <w:rsid w:val="425B1BB7"/>
    <w:rsid w:val="42CB0CE1"/>
    <w:rsid w:val="52A95979"/>
    <w:rsid w:val="5639743D"/>
    <w:rsid w:val="57CC1200"/>
    <w:rsid w:val="5BFFDC7D"/>
    <w:rsid w:val="5D379BA8"/>
    <w:rsid w:val="5E7D566B"/>
    <w:rsid w:val="5FBBBC8C"/>
    <w:rsid w:val="5FEF38B3"/>
    <w:rsid w:val="63EF548E"/>
    <w:rsid w:val="671F058B"/>
    <w:rsid w:val="67AC516E"/>
    <w:rsid w:val="67FF82DB"/>
    <w:rsid w:val="6872000E"/>
    <w:rsid w:val="6AAEC7E8"/>
    <w:rsid w:val="6BE3E055"/>
    <w:rsid w:val="6BF8BB62"/>
    <w:rsid w:val="6D573301"/>
    <w:rsid w:val="6DDD64C4"/>
    <w:rsid w:val="6E0E1F5F"/>
    <w:rsid w:val="6EFD987C"/>
    <w:rsid w:val="6FB675FF"/>
    <w:rsid w:val="75EB8766"/>
    <w:rsid w:val="75FD0584"/>
    <w:rsid w:val="76FF771A"/>
    <w:rsid w:val="77FE9305"/>
    <w:rsid w:val="78FEC202"/>
    <w:rsid w:val="7A3D89EF"/>
    <w:rsid w:val="7BFE966E"/>
    <w:rsid w:val="7BFFAB62"/>
    <w:rsid w:val="7C1FE116"/>
    <w:rsid w:val="7C7FA871"/>
    <w:rsid w:val="7DF7663A"/>
    <w:rsid w:val="7DFF9161"/>
    <w:rsid w:val="7DFFD83D"/>
    <w:rsid w:val="7E89FADA"/>
    <w:rsid w:val="7EAE2453"/>
    <w:rsid w:val="7EF574DD"/>
    <w:rsid w:val="7F732963"/>
    <w:rsid w:val="7F7F6F06"/>
    <w:rsid w:val="7FC7AB4F"/>
    <w:rsid w:val="7FDF96AA"/>
    <w:rsid w:val="7FFF0624"/>
    <w:rsid w:val="979C9643"/>
    <w:rsid w:val="9FF1B260"/>
    <w:rsid w:val="A7F7212F"/>
    <w:rsid w:val="A7FD8F8B"/>
    <w:rsid w:val="ADEB0173"/>
    <w:rsid w:val="BACB7E71"/>
    <w:rsid w:val="BBFCC053"/>
    <w:rsid w:val="BDBFBEFD"/>
    <w:rsid w:val="C2BFAD80"/>
    <w:rsid w:val="D17CEB4F"/>
    <w:rsid w:val="D5FD792C"/>
    <w:rsid w:val="D9EE93DA"/>
    <w:rsid w:val="DCF7D8A0"/>
    <w:rsid w:val="DFF10E22"/>
    <w:rsid w:val="DFF6AB81"/>
    <w:rsid w:val="E7FF06D1"/>
    <w:rsid w:val="ED3FFD71"/>
    <w:rsid w:val="ED5FFF42"/>
    <w:rsid w:val="EFDF9757"/>
    <w:rsid w:val="F3AB1662"/>
    <w:rsid w:val="F5E9FEB8"/>
    <w:rsid w:val="F5F2467B"/>
    <w:rsid w:val="F6FB8881"/>
    <w:rsid w:val="F784B45A"/>
    <w:rsid w:val="F7F1C2A0"/>
    <w:rsid w:val="F7F8AC7A"/>
    <w:rsid w:val="F7FD96CD"/>
    <w:rsid w:val="F7FE363A"/>
    <w:rsid w:val="FAEE8548"/>
    <w:rsid w:val="FB09A114"/>
    <w:rsid w:val="FBDC5468"/>
    <w:rsid w:val="FDDF6C43"/>
    <w:rsid w:val="FEFBC302"/>
    <w:rsid w:val="FEFF8F85"/>
    <w:rsid w:val="FF5F3EC4"/>
    <w:rsid w:val="FF7D6B21"/>
    <w:rsid w:val="FFBB1995"/>
    <w:rsid w:val="FFCB6275"/>
    <w:rsid w:val="FFD7D9E2"/>
    <w:rsid w:val="FFFF3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font61"/>
    <w:basedOn w:val="6"/>
    <w:qFormat/>
    <w:uiPriority w:val="0"/>
    <w:rPr>
      <w:rFonts w:hint="eastAsia" w:ascii="方正小标宋简体" w:hAnsi="方正小标宋简体" w:eastAsia="方正小标宋简体" w:cs="方正小标宋简体"/>
      <w:color w:val="000000"/>
      <w:sz w:val="44"/>
      <w:szCs w:val="44"/>
      <w:u w:val="none"/>
    </w:rPr>
  </w:style>
  <w:style w:type="character" w:customStyle="1" w:styleId="9">
    <w:name w:val="font41"/>
    <w:basedOn w:val="6"/>
    <w:qFormat/>
    <w:uiPriority w:val="0"/>
    <w:rPr>
      <w:rFonts w:hint="default" w:ascii="Times New Roman" w:hAnsi="Times New Roman" w:cs="Times New Roman"/>
      <w:color w:val="000000"/>
      <w:sz w:val="44"/>
      <w:szCs w:val="44"/>
      <w:u w:val="none"/>
    </w:rPr>
  </w:style>
  <w:style w:type="character" w:customStyle="1" w:styleId="10">
    <w:name w:val="font21"/>
    <w:basedOn w:val="6"/>
    <w:qFormat/>
    <w:uiPriority w:val="0"/>
    <w:rPr>
      <w:rFonts w:hint="eastAsia" w:ascii="方正黑体简体" w:hAnsi="方正黑体简体" w:eastAsia="方正黑体简体" w:cs="方正黑体简体"/>
      <w:color w:val="000000"/>
      <w:sz w:val="24"/>
      <w:szCs w:val="24"/>
      <w:u w:val="none"/>
    </w:rPr>
  </w:style>
  <w:style w:type="character" w:customStyle="1" w:styleId="11">
    <w:name w:val="font31"/>
    <w:basedOn w:val="6"/>
    <w:qFormat/>
    <w:uiPriority w:val="0"/>
    <w:rPr>
      <w:rFonts w:hint="default" w:ascii="Times New Roman" w:hAnsi="Times New Roman" w:cs="Times New Roman"/>
      <w:color w:val="000000"/>
      <w:sz w:val="24"/>
      <w:szCs w:val="24"/>
      <w:u w:val="none"/>
    </w:rPr>
  </w:style>
  <w:style w:type="character" w:customStyle="1" w:styleId="12">
    <w:name w:val="font11"/>
    <w:basedOn w:val="6"/>
    <w:qFormat/>
    <w:uiPriority w:val="0"/>
    <w:rPr>
      <w:rFonts w:hint="eastAsia" w:ascii="方正仿宋简体" w:hAnsi="方正仿宋简体" w:eastAsia="方正仿宋简体" w:cs="方正仿宋简体"/>
      <w:color w:val="000000"/>
      <w:sz w:val="18"/>
      <w:szCs w:val="18"/>
      <w:u w:val="none"/>
    </w:rPr>
  </w:style>
  <w:style w:type="character" w:customStyle="1" w:styleId="13">
    <w:name w:val="font71"/>
    <w:basedOn w:val="6"/>
    <w:qFormat/>
    <w:uiPriority w:val="0"/>
    <w:rPr>
      <w:rFonts w:hint="default" w:ascii="Times New Roman" w:hAnsi="Times New Roman" w:cs="Times New Roman"/>
      <w:color w:val="000000"/>
      <w:sz w:val="18"/>
      <w:szCs w:val="18"/>
      <w:u w:val="none"/>
    </w:rPr>
  </w:style>
  <w:style w:type="character" w:customStyle="1" w:styleId="14">
    <w:name w:val="font01"/>
    <w:basedOn w:val="6"/>
    <w:qFormat/>
    <w:uiPriority w:val="0"/>
    <w:rPr>
      <w:rFonts w:ascii="方正书宋_GBK" w:hAnsi="方正书宋_GBK" w:eastAsia="方正书宋_GBK" w:cs="方正书宋_GBK"/>
      <w:color w:val="000000"/>
      <w:sz w:val="18"/>
      <w:szCs w:val="18"/>
      <w:u w:val="none"/>
    </w:r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spacing w:line="560" w:lineRule="exact"/>
    </w:pPr>
    <w:rPr>
      <w:rFonts w:ascii="Times New Roman" w:hAnsi="Times New Roman" w:eastAsia="仿宋_GB2312" w:cstheme="minorBidi"/>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2021-09-28T01:43:00Z</dcterms:created>
  <dc:creator>C.Y.</dc:creator>
  <cp:lastModifiedBy>sfb3</cp:lastModifiedBy>
  <cp:lastPrinted>2021-10-03T09:54:00Z</cp:lastPrinted>
  <dcterms:modified xsi:type="dcterms:W3CDTF">2023-04-25T03:10:54Z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