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60" w:lineRule="exact"/>
        <w:rPr>
          <w:rFonts w:hint="eastAsia"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>附件1</w:t>
      </w:r>
    </w:p>
    <w:p>
      <w:pPr>
        <w:topLinePunct/>
        <w:spacing w:line="560" w:lineRule="exact"/>
        <w:rPr>
          <w:rFonts w:hint="eastAsia" w:ascii="黑体" w:hAnsi="黑体" w:eastAsia="黑体"/>
          <w:kern w:val="0"/>
        </w:rPr>
      </w:pPr>
    </w:p>
    <w:p>
      <w:pPr>
        <w:spacing w:line="560" w:lineRule="exact"/>
        <w:jc w:val="center"/>
        <w:rPr>
          <w:rFonts w:hint="eastAsia" w:ascii="方正小标宋_GBK" w:hAnsi="文星标宋" w:eastAsia="方正小标宋_GBK"/>
          <w:sz w:val="44"/>
          <w:szCs w:val="44"/>
        </w:rPr>
      </w:pPr>
      <w:r>
        <w:rPr>
          <w:rFonts w:hint="eastAsia" w:ascii="方正小标宋_GBK" w:hAnsi="文星标宋" w:eastAsia="方正小标宋_GBK"/>
          <w:sz w:val="44"/>
          <w:szCs w:val="44"/>
        </w:rPr>
        <w:t>青岛市人民政府决定废止的市政府规章</w:t>
      </w:r>
    </w:p>
    <w:p>
      <w:pPr>
        <w:spacing w:line="560" w:lineRule="exact"/>
        <w:ind w:firstLine="640" w:firstLineChars="200"/>
        <w:rPr>
          <w:rFonts w:hint="eastAsia" w:ascii="楷体" w:hAnsi="楷体" w:eastAsia="楷体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szCs w:val="32"/>
        </w:rPr>
      </w:pPr>
      <w:r>
        <w:rPr>
          <w:rFonts w:hint="eastAsia" w:ascii="仿宋_GB2312" w:hAnsi="楷体" w:eastAsia="仿宋_GB2312"/>
          <w:szCs w:val="32"/>
        </w:rPr>
        <w:t>一、《青岛市平时使用人防工程管理和收费的实施办法》（青政发〔1988〕64号）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szCs w:val="32"/>
        </w:rPr>
      </w:pPr>
      <w:r>
        <w:rPr>
          <w:rFonts w:hint="eastAsia" w:ascii="仿宋_GB2312" w:hAnsi="楷体" w:eastAsia="仿宋_GB2312"/>
          <w:szCs w:val="32"/>
        </w:rPr>
        <w:t>二、《青岛市农业植物检疫暂行办法》（市政府令第9号）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szCs w:val="32"/>
        </w:rPr>
      </w:pPr>
      <w:r>
        <w:rPr>
          <w:rFonts w:hint="eastAsia" w:ascii="仿宋_GB2312" w:hAnsi="楷体" w:eastAsia="仿宋_GB2312"/>
          <w:szCs w:val="32"/>
        </w:rPr>
        <w:t>三、《青岛市森林植物检疫暂行办法》（市政府令第10号）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szCs w:val="32"/>
        </w:rPr>
      </w:pPr>
      <w:r>
        <w:rPr>
          <w:rFonts w:hint="eastAsia" w:ascii="仿宋_GB2312" w:hAnsi="楷体" w:eastAsia="仿宋_GB2312"/>
          <w:szCs w:val="32"/>
        </w:rPr>
        <w:t>四、《青岛市西海岸供水水源工程管理办法》（青政发〔1991〕373号）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szCs w:val="32"/>
        </w:rPr>
      </w:pPr>
      <w:r>
        <w:rPr>
          <w:rFonts w:hint="eastAsia" w:ascii="仿宋_GB2312" w:hAnsi="楷体" w:eastAsia="仿宋_GB2312"/>
          <w:szCs w:val="32"/>
        </w:rPr>
        <w:t>五、《青岛市城市房屋修缮工程质量监督管理办法》（青房政发〔1992〕183号）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szCs w:val="32"/>
        </w:rPr>
      </w:pPr>
      <w:r>
        <w:rPr>
          <w:rFonts w:hint="eastAsia" w:ascii="仿宋_GB2312" w:hAnsi="楷体" w:eastAsia="仿宋_GB2312"/>
          <w:szCs w:val="32"/>
        </w:rPr>
        <w:t>六、《青岛市人民政府关于封山育林的通告》（青政发〔1994〕8号）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szCs w:val="32"/>
        </w:rPr>
      </w:pPr>
      <w:r>
        <w:rPr>
          <w:rFonts w:hint="eastAsia" w:ascii="仿宋_GB2312" w:eastAsia="仿宋_GB2312"/>
          <w:kern w:val="0"/>
          <w:szCs w:val="32"/>
        </w:rPr>
        <w:t>七、</w:t>
      </w:r>
      <w:r>
        <w:rPr>
          <w:rFonts w:hint="eastAsia" w:ascii="仿宋_GB2312" w:hAnsi="楷体" w:eastAsia="仿宋_GB2312"/>
          <w:szCs w:val="32"/>
        </w:rPr>
        <w:t>《青岛市市级储备猪肉、食糖管理暂行办法》（青政发〔1996〕140号）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szCs w:val="32"/>
        </w:rPr>
      </w:pPr>
      <w:r>
        <w:rPr>
          <w:rFonts w:hint="eastAsia" w:ascii="仿宋_GB2312" w:hAnsi="楷体" w:eastAsia="仿宋_GB2312"/>
          <w:szCs w:val="32"/>
        </w:rPr>
        <w:t>八、《青岛市重大行政处罚备案审查规定》（青政发〔1997〕63号）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九、</w:t>
      </w:r>
      <w:r>
        <w:rPr>
          <w:rFonts w:hint="eastAsia" w:ascii="仿宋_GB2312" w:hAnsi="楷体" w:eastAsia="仿宋_GB2312"/>
          <w:szCs w:val="32"/>
        </w:rPr>
        <w:t>《青岛市经济适用住房价格管理暂行办法》（市政府令第91号）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szCs w:val="32"/>
        </w:rPr>
      </w:pPr>
      <w:r>
        <w:rPr>
          <w:rFonts w:hint="eastAsia" w:ascii="仿宋_GB2312" w:hAnsi="楷体" w:eastAsia="仿宋_GB2312"/>
          <w:szCs w:val="32"/>
        </w:rPr>
        <w:t>十、《青岛市盐业管理规定》（市政府令第102号）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szCs w:val="32"/>
        </w:rPr>
      </w:pPr>
      <w:r>
        <w:rPr>
          <w:rFonts w:hint="eastAsia" w:ascii="仿宋_GB2312" w:hAnsi="宋体" w:eastAsia="仿宋_GB2312" w:cs="宋体"/>
          <w:kern w:val="0"/>
          <w:szCs w:val="32"/>
        </w:rPr>
        <w:t>十一、</w:t>
      </w:r>
      <w:r>
        <w:rPr>
          <w:rFonts w:hint="eastAsia" w:ascii="仿宋_GB2312" w:hAnsi="楷体" w:eastAsia="仿宋_GB2312"/>
          <w:szCs w:val="32"/>
        </w:rPr>
        <w:t>《青岛市人民政府关于修改〈青岛市经济适用住房价格管理暂行办法〉的决定》（市政府令第145号）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szCs w:val="32"/>
        </w:rPr>
      </w:pPr>
      <w:r>
        <w:rPr>
          <w:rFonts w:hint="eastAsia" w:ascii="仿宋_GB2312" w:hAnsi="楷体" w:eastAsia="仿宋_GB2312"/>
          <w:szCs w:val="32"/>
        </w:rPr>
        <w:t>十二、《青岛市外地驻青办事机构管理办法》（市政府令第156号）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szCs w:val="32"/>
        </w:rPr>
      </w:pPr>
      <w:r>
        <w:rPr>
          <w:rFonts w:hint="eastAsia" w:ascii="仿宋_GB2312" w:hAnsi="仿宋" w:eastAsia="仿宋_GB2312" w:cs="仿宋"/>
          <w:szCs w:val="32"/>
        </w:rPr>
        <w:t>十三、</w:t>
      </w:r>
      <w:r>
        <w:rPr>
          <w:rFonts w:hint="eastAsia" w:ascii="仿宋_GB2312" w:hAnsi="楷体" w:eastAsia="仿宋_GB2312"/>
          <w:szCs w:val="32"/>
        </w:rPr>
        <w:t>《青岛市林地保护管理规定》（市政府令第165号）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szCs w:val="32"/>
        </w:rPr>
      </w:pPr>
      <w:r>
        <w:rPr>
          <w:rFonts w:hint="eastAsia" w:ascii="仿宋_GB2312" w:eastAsia="仿宋_GB2312"/>
          <w:szCs w:val="32"/>
        </w:rPr>
        <w:t>十四、</w:t>
      </w:r>
      <w:r>
        <w:rPr>
          <w:rFonts w:hint="eastAsia" w:ascii="仿宋_GB2312" w:hAnsi="楷体" w:eastAsia="仿宋_GB2312"/>
          <w:szCs w:val="32"/>
        </w:rPr>
        <w:t>《青岛市建筑工程文明施工管理若干规定》（市政府令第173号）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szCs w:val="32"/>
        </w:rPr>
      </w:pPr>
      <w:r>
        <w:rPr>
          <w:rFonts w:hint="eastAsia" w:ascii="仿宋_GB2312" w:eastAsia="仿宋_GB2312"/>
          <w:szCs w:val="32"/>
        </w:rPr>
        <w:t>十五、</w:t>
      </w:r>
      <w:r>
        <w:rPr>
          <w:rFonts w:hint="eastAsia" w:ascii="仿宋_GB2312" w:hAnsi="楷体" w:eastAsia="仿宋_GB2312"/>
          <w:szCs w:val="32"/>
        </w:rPr>
        <w:t>《青岛市生态公益林建设和保护办法》（市政府令第178号）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szCs w:val="32"/>
        </w:rPr>
      </w:pPr>
      <w:r>
        <w:rPr>
          <w:rFonts w:hint="eastAsia" w:ascii="仿宋_GB2312" w:hAnsi="楷体" w:eastAsia="仿宋_GB2312"/>
          <w:szCs w:val="32"/>
        </w:rPr>
        <w:t>十六、《青岛市市属国有及国有控股企业监督机构工作规定》（市政府令第180号）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szCs w:val="32"/>
        </w:rPr>
      </w:pPr>
      <w:r>
        <w:rPr>
          <w:rFonts w:hint="eastAsia" w:ascii="仿宋_GB2312" w:hAnsi="仿宋" w:eastAsia="仿宋_GB2312" w:cs="仿宋"/>
          <w:szCs w:val="32"/>
        </w:rPr>
        <w:t>十七、</w:t>
      </w:r>
      <w:r>
        <w:rPr>
          <w:rFonts w:hint="eastAsia" w:ascii="仿宋_GB2312" w:hAnsi="楷体" w:eastAsia="仿宋_GB2312"/>
          <w:szCs w:val="32"/>
        </w:rPr>
        <w:t>《青岛市人民政府关于公布〈青岛市第四轮行政许可事项清理方案〉的决定》（市政府令第201号）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szCs w:val="32"/>
        </w:rPr>
      </w:pPr>
      <w:r>
        <w:rPr>
          <w:rFonts w:hint="eastAsia" w:ascii="仿宋_GB2312" w:eastAsia="仿宋_GB2312"/>
          <w:szCs w:val="32"/>
        </w:rPr>
        <w:t>十八、</w:t>
      </w:r>
      <w:r>
        <w:rPr>
          <w:rFonts w:hint="eastAsia" w:ascii="仿宋_GB2312" w:hAnsi="楷体" w:eastAsia="仿宋_GB2312"/>
          <w:szCs w:val="32"/>
        </w:rPr>
        <w:t>《青岛市人民政府关于公布〈青岛市第一轮非行政许可审批事项清理方案〉的决定》（市政府令第202号）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szCs w:val="32"/>
        </w:rPr>
      </w:pPr>
      <w:r>
        <w:rPr>
          <w:rFonts w:hint="eastAsia" w:ascii="仿宋_GB2312" w:eastAsia="仿宋_GB2312"/>
          <w:szCs w:val="32"/>
        </w:rPr>
        <w:t>十九、</w:t>
      </w:r>
      <w:r>
        <w:rPr>
          <w:rFonts w:hint="eastAsia" w:ascii="仿宋_GB2312" w:hAnsi="楷体" w:eastAsia="仿宋_GB2312"/>
          <w:szCs w:val="32"/>
        </w:rPr>
        <w:t>《青岛市文化市场综合行政执法管理办法》（市政府令第216号）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szCs w:val="32"/>
        </w:rPr>
      </w:pPr>
      <w:r>
        <w:rPr>
          <w:rFonts w:hint="eastAsia" w:ascii="仿宋_GB2312" w:eastAsia="仿宋_GB2312"/>
          <w:szCs w:val="32"/>
        </w:rPr>
        <w:t>二十、</w:t>
      </w:r>
      <w:r>
        <w:rPr>
          <w:rFonts w:hint="eastAsia" w:ascii="仿宋_GB2312" w:hAnsi="楷体" w:eastAsia="仿宋_GB2312"/>
          <w:szCs w:val="32"/>
        </w:rPr>
        <w:t>《青岛市人民政府关于公布市级行政审批事项目录的通知》（市政府令第236号）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szCs w:val="32"/>
        </w:rPr>
      </w:pPr>
      <w:r>
        <w:rPr>
          <w:rFonts w:hint="eastAsia" w:ascii="仿宋_GB2312" w:eastAsia="仿宋_GB2312"/>
          <w:szCs w:val="32"/>
        </w:rPr>
        <w:t>二十一、</w:t>
      </w:r>
      <w:r>
        <w:rPr>
          <w:rFonts w:hint="eastAsia" w:ascii="仿宋_GB2312" w:hAnsi="楷体" w:eastAsia="仿宋_GB2312"/>
          <w:szCs w:val="32"/>
        </w:rPr>
        <w:t>《青岛市人民政府关于公布市级行政审批事项目录的通知》（市政府令第244号）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szCs w:val="32"/>
        </w:rPr>
      </w:pPr>
      <w:r>
        <w:rPr>
          <w:rFonts w:hint="eastAsia" w:ascii="仿宋_GB2312" w:eastAsia="仿宋_GB2312"/>
          <w:szCs w:val="32"/>
        </w:rPr>
        <w:t>二十二、</w:t>
      </w:r>
      <w:r>
        <w:rPr>
          <w:rFonts w:hint="eastAsia" w:ascii="仿宋_GB2312" w:hAnsi="楷体" w:eastAsia="仿宋_GB2312"/>
          <w:szCs w:val="32"/>
        </w:rPr>
        <w:t>《青岛市网络预约出租汽车经营服务管理暂行办法》（市政府令第248号）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</w:rPr>
      </w:pPr>
      <w:r>
        <w:rPr>
          <w:rFonts w:hint="eastAsia" w:ascii="仿宋_GB2312" w:hAnsi="楷体" w:eastAsia="仿宋_GB2312"/>
          <w:szCs w:val="32"/>
        </w:rPr>
        <w:t>二十三、《青岛市人民政府关于修改〈青岛市网络预约出租汽车经营服务管理暂行办法〉的决定》（市政府令第273号）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文星标宋">
    <w:altName w:val="微软雅黑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78"/>
    <w:rsid w:val="00BC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新闻处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2023-05-31T07:12:00Z</dcterms:created>
  <dc:creator>sfb3</dc:creator>
  <cp:lastModifiedBy>sfb3</cp:lastModifiedBy>
  <dcterms:modified xsi:type="dcterms:W3CDTF">2023-05-31T07:14:18Z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