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adjustRightInd w:val="0"/>
        <w:jc w:val="left"/>
        <w:rPr>
          <w:rFonts w:hint="eastAsia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辽宁省人民政府决定废止的规章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1.《辽宁省城市维护建设税暂行条例实施细则》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（1985年11月4日辽政发〔1985〕146号公布）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2.《辽宁省水产资源繁殖保护实施细则》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（1987年4月7日辽政发〔1987〕33号公布）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3.《辽宁省乡镇船舶安全管理办法》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（1991年4月16日辽宁省人民政府令第7号公布）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4.《辽宁省工业废渣、废水、废气综合利用管理办法》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　　（1991年8月28日辽宁省人民政府令第12号公布）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5.《辽宁省企业劳动争议处理实施办法》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（1994年10月17日辽宁省人民政府令第47号公布）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6.《辽宁省行政处罚听证程序暂行规定》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（1997年5月20日辽宁省人民政府令第76号公布）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7.《辽宁省破产企业档案管理规定》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（1997年12月29日辽宁省人民政府令第88号公布）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8.《辽宁省海蜇资源管理办法》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（1998年7月31日辽宁省人民政府令第98号公布）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9.《辽宁省契税暂行实施办法》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（1999年11月16日辽政办发〔1999〕61号公布）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10.《辽宁省城市铁路沿线规划建设管理规定》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（2000年1月23日辽宁省人民政府令第111号公布）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11.《辽宁省酒类管理办法》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（2001年3月30日辽宁省人民政府令第126号公布）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12.《辽宁省人事争议处理暂行规定》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（2001年12月30日辽宁省人民政府令第136号公布）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13.《辽宁省突发公共卫生事件应急规定》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（2003年6月6日辽宁省人民政府令第156号公布）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14.《辽宁省医疗废物管理实施办法》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（2005年3月17日辽宁省人民政府令第184号公布）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15.《辽宁省水产品质量安全管理办法》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（2007年8月31日辽宁省人民政府令第208号公布）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16.《辽宁省企业信用信息征集发布使用办法》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（2008年7月5日辽宁省人民政府令第220号公布）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17.《辽宁省无规定动物疫病区管理办法》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（2011年1月17日辽宁省人民政府令第250号公布）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18.《辽宁省河道工程修建维护费征收使用管理办法》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（2011年11月22日辽宁省人民政府令第263号公布）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19.《辽宁省行政权力公开运行规定》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（2012年4月27日辽宁省人民政府令第273号公布）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20.《辽宁省知识产权保护办法》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仿宋" w:cs="仿宋"/>
          <w:sz w:val="32"/>
          <w:szCs w:val="40"/>
        </w:rPr>
        <w:t>（2017年12月20日辽宁省人民政府令第317号公布）</w:t>
      </w: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textAlignment w:val="baseli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F5ABB"/>
    <w:rsid w:val="12C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新闻处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2023-06-07T07:44:00Z</dcterms:created>
  <dc:creator>sfb3</dc:creator>
  <cp:lastModifiedBy>sfb3</cp:lastModifiedBy>
  <dcterms:modified xsi:type="dcterms:W3CDTF">2023-06-07T07:44:54Z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