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1"/>
          <w:szCs w:val="31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cs="Times New Roman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</w:rPr>
        <w:t>省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</w:rPr>
        <w:t>政府决定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  <w:lang w:eastAsia="zh-CN"/>
        </w:rPr>
        <w:t>废止的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</w:rPr>
        <w:t>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eastAsia="zh-CN"/>
        </w:rPr>
        <w:t>一、广东省省级粮食风险基金管理办法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（1995年1月3日粤府〔1995〕第3号公布）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eastAsia="zh-CN"/>
        </w:rPr>
        <w:t>二、广东省城市供水管理规定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（1995年6月29日粤府〔1995〕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第51号公布</w:t>
      </w:r>
      <w:r>
        <w:rPr>
          <w:rFonts w:hint="eastAsia" w:ascii="Times New Roman" w:hAnsi="Times New Roman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1998年1月18日粤府令第35号第一次修改，2018年1月2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日粤府令第251号第二次修改，2019年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月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3日粤府令第265号第三次修改）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eastAsia="zh-CN"/>
        </w:rPr>
        <w:t>三、广东省社会力量举办非学历高等教育管理办法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（2000年9月18日粤府令第60号公布，2019年8月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  <w:t>3日粤府令第265号第一次修改，2020年5月12日粤府令第275号第二次修改）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eastAsia="zh-CN"/>
        </w:rPr>
        <w:t>四、广东省外商投资企业投诉处理服务办法</w:t>
      </w:r>
      <w:r>
        <w:rPr>
          <w:rFonts w:hint="default" w:ascii="Times New Roman" w:hAnsi="Times New Roman" w:cs="Times New Roman"/>
          <w:sz w:val="31"/>
          <w:szCs w:val="31"/>
          <w:lang w:eastAsia="zh-CN"/>
        </w:rPr>
        <w:t>（2014年10月27日粤府令第204号公布，2019年12月5日粤府令第269号修改）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5565"/>
    <w:rsid w:val="29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2023-07-25T07:27:00Z</dcterms:created>
  <dc:creator>sfb3</dc:creator>
  <cp:lastModifiedBy>sfb3</cp:lastModifiedBy>
  <dcterms:modified xsi:type="dcterms:W3CDTF">2023-07-25T07:28:16Z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