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jc w:val="both"/>
        <w:rPr>
          <w:rStyle w:val="5"/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2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560" w:lineRule="exact"/>
        <w:ind w:firstLine="880" w:firstLineChars="200"/>
        <w:jc w:val="both"/>
        <w:rPr>
          <w:rStyle w:val="5"/>
          <w:rFonts w:hint="eastAsia" w:ascii="方正小标宋简体" w:eastAsia="方正小标宋简体"/>
          <w:b w:val="0"/>
          <w:bCs/>
          <w:color w:val="000000"/>
          <w:kern w:val="2"/>
          <w:sz w:val="44"/>
          <w:szCs w:val="44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Calibri" w:eastAsia="方正小标宋简体"/>
          <w:bCs/>
          <w:color w:val="000000"/>
          <w:kern w:val="2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kern w:val="2"/>
          <w:sz w:val="44"/>
          <w:szCs w:val="44"/>
        </w:rPr>
        <w:t>烟台市人民政府决定修改的市政府规章</w:t>
      </w:r>
    </w:p>
    <w:p>
      <w:pPr>
        <w:pStyle w:val="2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/>
          <w:b/>
          <w:bCs/>
          <w:color w:val="000000"/>
          <w:kern w:val="2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2"/>
          <w:sz w:val="32"/>
          <w:szCs w:val="32"/>
        </w:rPr>
        <w:t>一、对《烟台市城镇居民二次供水管理办法》作出修改</w:t>
      </w:r>
    </w:p>
    <w:p>
      <w:pPr>
        <w:pStyle w:val="6"/>
        <w:spacing w:line="56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1.删去第十条。</w:t>
      </w:r>
    </w:p>
    <w:p>
      <w:pPr>
        <w:pStyle w:val="6"/>
        <w:spacing w:line="56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2.将第十五条修改为：“由供水企业负责运行管理的加压调蓄设施，其运行维护、修理更新等费用计入供水价格，不得另行收费。</w:t>
      </w:r>
    </w:p>
    <w:p>
      <w:pPr>
        <w:pStyle w:val="6"/>
        <w:spacing w:line="56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按照国家、省有关规定，城镇居民二次供水设施运行电价执行居民用电价格。”</w:t>
      </w:r>
    </w:p>
    <w:p>
      <w:pPr>
        <w:pStyle w:val="6"/>
        <w:spacing w:line="560" w:lineRule="exact"/>
        <w:ind w:firstLine="640" w:firstLineChars="200"/>
        <w:rPr>
          <w:rFonts w:hint="eastAsia"/>
          <w:bCs/>
          <w:color w:val="000000"/>
        </w:rPr>
      </w:pPr>
      <w:r>
        <w:rPr>
          <w:rFonts w:hint="eastAsia"/>
          <w:color w:val="000000"/>
        </w:rPr>
        <w:t>3.将第五条、第十</w:t>
      </w:r>
      <w:r>
        <w:rPr>
          <w:rFonts w:hint="eastAsia"/>
          <w:color w:val="000000"/>
          <w:lang w:eastAsia="zh-CN"/>
        </w:rPr>
        <w:t>七</w:t>
      </w:r>
      <w:r>
        <w:rPr>
          <w:rFonts w:hint="eastAsia"/>
          <w:color w:val="000000"/>
        </w:rPr>
        <w:t>条、第十</w:t>
      </w:r>
      <w:r>
        <w:rPr>
          <w:rFonts w:hint="eastAsia"/>
          <w:color w:val="000000"/>
          <w:lang w:eastAsia="zh-CN"/>
        </w:rPr>
        <w:t>八</w:t>
      </w:r>
      <w:r>
        <w:rPr>
          <w:rFonts w:hint="eastAsia"/>
          <w:color w:val="000000"/>
        </w:rPr>
        <w:t>条、第二十</w:t>
      </w:r>
      <w:r>
        <w:rPr>
          <w:rFonts w:hint="eastAsia"/>
          <w:color w:val="000000"/>
          <w:lang w:eastAsia="zh-CN"/>
        </w:rPr>
        <w:t>三</w:t>
      </w:r>
      <w:r>
        <w:rPr>
          <w:rFonts w:hint="eastAsia"/>
          <w:color w:val="000000"/>
        </w:rPr>
        <w:t>条、第二十</w:t>
      </w:r>
      <w:r>
        <w:rPr>
          <w:rFonts w:hint="eastAsia"/>
          <w:color w:val="000000"/>
          <w:lang w:eastAsia="zh-CN"/>
        </w:rPr>
        <w:t>四</w:t>
      </w:r>
      <w:r>
        <w:rPr>
          <w:rFonts w:hint="eastAsia"/>
          <w:color w:val="000000"/>
        </w:rPr>
        <w:t>条、第二十</w:t>
      </w:r>
      <w:r>
        <w:rPr>
          <w:rFonts w:hint="eastAsia"/>
          <w:color w:val="000000"/>
          <w:lang w:eastAsia="zh-CN"/>
        </w:rPr>
        <w:t>七</w:t>
      </w:r>
      <w:r>
        <w:rPr>
          <w:rFonts w:hint="eastAsia"/>
          <w:color w:val="000000"/>
        </w:rPr>
        <w:t>条中的“卫生行政部门”</w:t>
      </w:r>
      <w:r>
        <w:rPr>
          <w:rFonts w:hint="eastAsia"/>
          <w:bCs/>
          <w:color w:val="000000"/>
        </w:rPr>
        <w:t>修改为“卫生健康行政主管部门”。</w:t>
      </w:r>
    </w:p>
    <w:p>
      <w:pPr>
        <w:pStyle w:val="6"/>
        <w:spacing w:line="560" w:lineRule="exact"/>
        <w:ind w:firstLine="64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4.将第四条、第五条、第十</w:t>
      </w:r>
      <w:r>
        <w:rPr>
          <w:rFonts w:hint="eastAsia"/>
          <w:bCs/>
          <w:color w:val="000000"/>
          <w:lang w:eastAsia="zh-CN"/>
        </w:rPr>
        <w:t>三</w:t>
      </w:r>
      <w:r>
        <w:rPr>
          <w:rFonts w:hint="eastAsia"/>
          <w:bCs/>
          <w:color w:val="000000"/>
        </w:rPr>
        <w:t>条</w:t>
      </w:r>
      <w:bookmarkStart w:id="0" w:name="_GoBack"/>
      <w:bookmarkEnd w:id="0"/>
      <w:r>
        <w:rPr>
          <w:rFonts w:hint="eastAsia"/>
          <w:bCs/>
          <w:color w:val="000000"/>
        </w:rPr>
        <w:t>中的“县（市、区）”修改为“区（市）”。</w:t>
      </w:r>
    </w:p>
    <w:p>
      <w:pPr>
        <w:pStyle w:val="6"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对《烟台市供热管理办法》作出修改</w:t>
      </w:r>
    </w:p>
    <w:p>
      <w:pPr>
        <w:pStyle w:val="6"/>
        <w:spacing w:line="56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删去第四十四条。</w:t>
      </w:r>
    </w:p>
    <w:p>
      <w:pPr>
        <w:spacing w:line="560" w:lineRule="exact"/>
        <w:ind w:firstLine="640" w:firstLineChars="200"/>
        <w:rPr>
          <w:rFonts w:hint="eastAsia" w:hAnsi="仿宋"/>
          <w:color w:val="000000"/>
        </w:rPr>
      </w:pPr>
      <w:r>
        <w:rPr>
          <w:rFonts w:hint="eastAsia" w:hAnsi="仿宋"/>
          <w:color w:val="000000"/>
        </w:rPr>
        <w:t>此外，对上述市政府规章中的条款顺序作相应修改。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670EB"/>
    <w:multiLevelType w:val="multilevel"/>
    <w:tmpl w:val="197670EB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I5ZDg1NzZkNjJhNWJhZjE1MmE4MTFmYmIwOTUifQ=="/>
  </w:docVars>
  <w:rsids>
    <w:rsidRoot w:val="1FCE6CC7"/>
    <w:rsid w:val="1FCE6CC7"/>
    <w:rsid w:val="6C9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6"/>
    <w:basedOn w:val="4"/>
    <w:qFormat/>
    <w:uiPriority w:val="0"/>
    <w:rPr>
      <w:rFonts w:ascii="Times New Roman" w:hAnsi="Times New Roman" w:cs="Times New Roman"/>
      <w:b/>
    </w:rPr>
  </w:style>
  <w:style w:type="paragraph" w:customStyle="1" w:styleId="6">
    <w:name w:val="正文 New New New New New New New New New New"/>
    <w:basedOn w:val="1"/>
    <w:qFormat/>
    <w:uiPriority w:val="0"/>
    <w:rPr>
      <w:rFonts w:hAnsi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0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2023-07-31T07:53:00Z</dcterms:created>
  <dc:creator>朱剑</dc:creator>
  <cp:lastModifiedBy>朱剑</cp:lastModifiedBy>
  <dcterms:modified xsi:type="dcterms:W3CDTF">2023-08-01T04:53:22Z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4627A186F3ED4B8DBDE96D95A9F04704_11</vt:lpwstr>
  </property>
</Properties>
</file>