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right="0" w:rightChars="0"/>
        <w:outlineLvl w:val="9"/>
        <w:rPr>
          <w:rFonts w:hint="default" w:ascii="Times New Roman" w:hAnsi="Times New Roman" w:eastAsia="黑体" w:cs="Times New Roman"/>
          <w:b w:val="0"/>
          <w:bCs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sz w:val="31"/>
          <w:szCs w:val="31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1"/>
          <w:szCs w:val="31"/>
          <w:shd w:val="clear" w:color="auto" w:fill="FFFFFF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right="0" w:rightChars="0" w:firstLine="0" w:firstLineChars="0"/>
        <w:outlineLvl w:val="9"/>
        <w:rPr>
          <w:rFonts w:hint="default" w:ascii="Times New Roman" w:hAnsi="Times New Roman" w:cs="Times New Roman"/>
          <w:b w:val="0"/>
          <w:bCs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right="0" w:rightChars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/>
          <w:sz w:val="41"/>
          <w:szCs w:val="41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1"/>
          <w:szCs w:val="41"/>
          <w:shd w:val="clear" w:color="auto" w:fill="FFFFFF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b w:val="0"/>
          <w:bCs/>
          <w:sz w:val="41"/>
          <w:szCs w:val="41"/>
          <w:shd w:val="clear" w:color="auto" w:fill="FFFFFF"/>
        </w:rPr>
        <w:t>省人民政府决定废止的规章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Lines="0" w:afterLines="0" w:line="600" w:lineRule="exact"/>
        <w:ind w:left="0" w:leftChars="0" w:right="0" w:rightChars="0" w:firstLine="62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/>
          <w:sz w:val="31"/>
          <w:szCs w:val="3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Lines="0" w:afterLines="0" w:line="600" w:lineRule="exact"/>
        <w:ind w:left="0" w:leftChars="0" w:right="0" w:rightChars="0" w:firstLine="620" w:firstLineChars="200"/>
        <w:jc w:val="both"/>
        <w:outlineLvl w:val="9"/>
        <w:rPr>
          <w:rFonts w:hint="default" w:ascii="Times New Roman" w:hAnsi="Times New Roman" w:eastAsia="仿宋_GB2312" w:cs="Times New Roman"/>
          <w:bCs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1"/>
          <w:szCs w:val="31"/>
          <w:shd w:val="clear" w:color="auto" w:fill="FFFFFF"/>
        </w:rPr>
        <w:t>一、广东省城镇建筑物电信管线建设管理规定</w:t>
      </w:r>
      <w:r>
        <w:rPr>
          <w:rFonts w:hint="default" w:ascii="Times New Roman" w:hAnsi="Times New Roman" w:eastAsia="仿宋_GB2312" w:cs="Times New Roman"/>
          <w:bCs/>
          <w:sz w:val="31"/>
          <w:szCs w:val="31"/>
          <w:shd w:val="clear" w:color="auto" w:fill="FFFFFF"/>
        </w:rPr>
        <w:t>（1993年2月27日粤府〔1993〕33号公布）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Lines="0" w:afterLines="0" w:line="600" w:lineRule="exact"/>
        <w:ind w:left="0" w:leftChars="0" w:right="0" w:rightChars="0" w:firstLine="620" w:firstLineChars="200"/>
        <w:jc w:val="both"/>
        <w:outlineLvl w:val="9"/>
        <w:rPr>
          <w:rFonts w:hint="default" w:ascii="Times New Roman" w:hAnsi="Times New Roman" w:eastAsia="仿宋_GB2312" w:cs="Times New Roman"/>
          <w:bCs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1"/>
          <w:szCs w:val="31"/>
          <w:shd w:val="clear" w:color="auto" w:fill="FFFFFF"/>
        </w:rPr>
        <w:t>二、广东省水土保持补偿费征收和使用管理暂行规定</w:t>
      </w:r>
      <w:r>
        <w:rPr>
          <w:rFonts w:hint="default" w:ascii="Times New Roman" w:hAnsi="Times New Roman" w:eastAsia="仿宋_GB2312" w:cs="Times New Roman"/>
          <w:bCs/>
          <w:sz w:val="31"/>
          <w:szCs w:val="31"/>
          <w:shd w:val="clear" w:color="auto" w:fill="FFFFFF"/>
        </w:rPr>
        <w:t>（1995年11月13日粤府〔1995〕95号公布）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right="0" w:rightChars="0" w:firstLine="62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/>
          <w:sz w:val="41"/>
          <w:szCs w:val="41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1"/>
          <w:szCs w:val="31"/>
          <w:shd w:val="clear" w:color="auto" w:fill="FFFFFF"/>
        </w:rPr>
        <w:t>三、广东省违法收费行为处罚规定</w:t>
      </w:r>
      <w:r>
        <w:rPr>
          <w:rFonts w:hint="default" w:ascii="Times New Roman" w:hAnsi="Times New Roman" w:eastAsia="仿宋_GB2312" w:cs="Times New Roman"/>
          <w:bCs/>
          <w:sz w:val="31"/>
          <w:szCs w:val="31"/>
          <w:shd w:val="clear" w:color="auto" w:fill="FFFFFF"/>
        </w:rPr>
        <w:t>（1996年5月9日粤府函〔1996〕141号公布，1998年4月28日粤府令第36号第一次修改，2002年5月28日粤府令第75号第二次修改，2019年9月23日粤府令第266号第三次修改）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left="0" w:leftChars="0" w:right="0" w:rightChars="0"/>
        <w:jc w:val="both"/>
        <w:outlineLvl w:val="9"/>
        <w:rPr>
          <w:rFonts w:hint="default" w:ascii="Times New Roman" w:hAnsi="Times New Roman" w:eastAsia="方正小标宋简体" w:cs="Times New Roman"/>
          <w:b w:val="0"/>
          <w:bCs/>
          <w:sz w:val="41"/>
          <w:szCs w:val="4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D1B46"/>
    <w:rsid w:val="2F5D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新闻处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2023-08-09T07:23:00Z</dcterms:created>
  <dc:creator>sfb3</dc:creator>
  <cp:lastModifiedBy>sfb3</cp:lastModifiedBy>
  <dcterms:modified xsi:type="dcterms:W3CDTF">2023-08-09T07:24:27Z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