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33599B">
      <w:pPr>
        <w:keepNext w:val="0"/>
        <w:keepLines w:val="0"/>
        <w:pageBreakBefore w:val="0"/>
        <w:kinsoku/>
        <w:wordWrap/>
        <w:overflowPunct/>
        <w:topLinePunct w:val="0"/>
        <w:bidi w:val="0"/>
        <w:adjustRightInd/>
        <w:snapToGrid w:val="0"/>
        <w:spacing w:line="240" w:lineRule="auto"/>
        <w:textAlignment w:val="auto"/>
        <w:rPr>
          <w:rFonts w:hint="default" w:eastAsia="宋体"/>
          <w:spacing w:val="0"/>
          <w:szCs w:val="22"/>
          <w:highlight w:val="none"/>
          <w:lang w:val="en-US"/>
        </w:rPr>
      </w:pPr>
      <w:bookmarkStart w:id="21" w:name="_GoBack"/>
      <w:bookmarkEnd w:id="21"/>
      <w:r>
        <w:rPr>
          <w:rFonts w:hint="eastAsia" w:ascii="黑体" w:hAnsi="黑体" w:eastAsia="黑体" w:cs="黑体"/>
          <w:spacing w:val="0"/>
          <w:sz w:val="32"/>
          <w:szCs w:val="32"/>
          <w:highlight w:val="none"/>
          <w:lang w:eastAsia="zh-CN"/>
        </w:rPr>
        <w:t>附件</w:t>
      </w:r>
      <w:r>
        <w:rPr>
          <w:rFonts w:hint="eastAsia" w:ascii="黑体" w:hAnsi="黑体" w:eastAsia="黑体" w:cs="黑体"/>
          <w:spacing w:val="0"/>
          <w:sz w:val="32"/>
          <w:szCs w:val="32"/>
          <w:highlight w:val="none"/>
          <w:lang w:val="en-US" w:eastAsia="zh-CN"/>
        </w:rPr>
        <w:t>2</w:t>
      </w:r>
    </w:p>
    <w:p w14:paraId="54183E56">
      <w:pPr>
        <w:keepNext w:val="0"/>
        <w:keepLines w:val="0"/>
        <w:pageBreakBefore w:val="0"/>
        <w:kinsoku/>
        <w:wordWrap/>
        <w:overflowPunct/>
        <w:topLinePunct w:val="0"/>
        <w:bidi w:val="0"/>
        <w:adjustRightInd/>
        <w:snapToGrid w:val="0"/>
        <w:spacing w:line="240" w:lineRule="auto"/>
        <w:ind w:left="0" w:leftChars="0"/>
        <w:jc w:val="center"/>
        <w:textAlignment w:val="auto"/>
        <w:rPr>
          <w:rFonts w:hint="eastAsia" w:ascii="方正书宋简体" w:hAnsi="方正书宋简体" w:eastAsia="方正书宋简体" w:cs="方正书宋简体"/>
          <w:spacing w:val="0"/>
          <w:w w:val="100"/>
          <w:kern w:val="0"/>
          <w:sz w:val="44"/>
          <w:szCs w:val="44"/>
          <w:highlight w:val="none"/>
          <w:lang w:val="en-US" w:eastAsia="zh-CN" w:bidi="ar"/>
        </w:rPr>
      </w:pPr>
      <w:r>
        <w:rPr>
          <w:rFonts w:hint="eastAsia" w:ascii="方正书宋简体" w:hAnsi="方正书宋简体" w:eastAsia="方正书宋简体" w:cs="方正书宋简体"/>
          <w:spacing w:val="0"/>
          <w:w w:val="100"/>
          <w:kern w:val="0"/>
          <w:sz w:val="44"/>
          <w:szCs w:val="44"/>
          <w:highlight w:val="none"/>
          <w:lang w:val="en-US" w:eastAsia="zh-CN" w:bidi="ar"/>
        </w:rPr>
        <w:t>杭州市人民政府决定修改的</w:t>
      </w:r>
    </w:p>
    <w:p w14:paraId="0F976551">
      <w:pPr>
        <w:keepNext w:val="0"/>
        <w:keepLines w:val="0"/>
        <w:pageBreakBefore w:val="0"/>
        <w:kinsoku/>
        <w:wordWrap/>
        <w:overflowPunct/>
        <w:topLinePunct w:val="0"/>
        <w:bidi w:val="0"/>
        <w:adjustRightInd/>
        <w:snapToGrid w:val="0"/>
        <w:spacing w:line="240" w:lineRule="auto"/>
        <w:ind w:left="0" w:leftChars="0"/>
        <w:jc w:val="center"/>
        <w:textAlignment w:val="auto"/>
        <w:rPr>
          <w:rFonts w:hint="eastAsia" w:ascii="方正书宋简体" w:hAnsi="方正书宋简体" w:eastAsia="方正书宋简体" w:cs="方正书宋简体"/>
          <w:spacing w:val="0"/>
          <w:w w:val="100"/>
          <w:kern w:val="0"/>
          <w:sz w:val="44"/>
          <w:szCs w:val="44"/>
          <w:highlight w:val="none"/>
          <w:lang w:eastAsia="zh-CN" w:bidi="ar"/>
        </w:rPr>
      </w:pPr>
      <w:r>
        <w:rPr>
          <w:rFonts w:hint="eastAsia" w:ascii="方正书宋简体" w:hAnsi="方正书宋简体" w:eastAsia="方正书宋简体" w:cs="方正书宋简体"/>
          <w:spacing w:val="0"/>
          <w:w w:val="100"/>
          <w:kern w:val="0"/>
          <w:sz w:val="44"/>
          <w:szCs w:val="44"/>
          <w:highlight w:val="none"/>
          <w:lang w:val="en-US" w:eastAsia="zh-CN" w:bidi="ar"/>
        </w:rPr>
        <w:t>《杭州市环境卫生有偿服务实施办法》</w:t>
      </w:r>
      <w:r>
        <w:rPr>
          <w:rFonts w:hint="eastAsia" w:ascii="方正书宋简体" w:hAnsi="方正书宋简体" w:eastAsia="方正书宋简体" w:cs="方正书宋简体"/>
          <w:spacing w:val="0"/>
          <w:w w:val="100"/>
          <w:kern w:val="0"/>
          <w:sz w:val="44"/>
          <w:szCs w:val="44"/>
          <w:highlight w:val="none"/>
          <w:lang w:eastAsia="zh-CN" w:bidi="ar"/>
        </w:rPr>
        <w:t>等</w:t>
      </w:r>
    </w:p>
    <w:p w14:paraId="7BC2F184">
      <w:pPr>
        <w:keepNext w:val="0"/>
        <w:keepLines w:val="0"/>
        <w:pageBreakBefore w:val="0"/>
        <w:kinsoku/>
        <w:wordWrap/>
        <w:overflowPunct/>
        <w:topLinePunct w:val="0"/>
        <w:bidi w:val="0"/>
        <w:adjustRightInd/>
        <w:snapToGrid w:val="0"/>
        <w:spacing w:line="240" w:lineRule="auto"/>
        <w:ind w:left="0" w:leftChars="0"/>
        <w:jc w:val="center"/>
        <w:textAlignment w:val="auto"/>
        <w:rPr>
          <w:rFonts w:hint="eastAsia" w:ascii="方正书宋简体" w:hAnsi="方正书宋简体" w:eastAsia="方正书宋简体" w:cs="方正书宋简体"/>
          <w:spacing w:val="0"/>
          <w:w w:val="100"/>
          <w:kern w:val="0"/>
          <w:sz w:val="44"/>
          <w:szCs w:val="44"/>
          <w:highlight w:val="none"/>
          <w:lang w:val="en-US" w:eastAsia="zh-CN" w:bidi="ar"/>
        </w:rPr>
      </w:pPr>
      <w:r>
        <w:rPr>
          <w:rFonts w:hint="eastAsia" w:ascii="方正书宋简体" w:hAnsi="方正书宋简体" w:eastAsia="方正书宋简体" w:cs="方正书宋简体"/>
          <w:spacing w:val="0"/>
          <w:w w:val="100"/>
          <w:kern w:val="0"/>
          <w:sz w:val="44"/>
          <w:szCs w:val="44"/>
          <w:highlight w:val="none"/>
          <w:shd w:val="clear" w:fill="FFFFFF"/>
          <w:lang w:eastAsia="zh-CN" w:bidi="ar"/>
        </w:rPr>
        <w:t>4件</w:t>
      </w:r>
      <w:r>
        <w:rPr>
          <w:rFonts w:hint="eastAsia" w:ascii="方正书宋简体" w:hAnsi="方正书宋简体" w:eastAsia="方正书宋简体" w:cs="方正书宋简体"/>
          <w:spacing w:val="0"/>
          <w:w w:val="100"/>
          <w:kern w:val="0"/>
          <w:sz w:val="44"/>
          <w:szCs w:val="44"/>
          <w:highlight w:val="none"/>
          <w:shd w:val="clear" w:fill="FFFFFF"/>
          <w:lang w:val="en-US" w:eastAsia="zh-CN" w:bidi="ar"/>
        </w:rPr>
        <w:t>市政府规章</w:t>
      </w:r>
    </w:p>
    <w:p w14:paraId="534CE224">
      <w:pPr>
        <w:pStyle w:val="2"/>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textAlignment w:val="auto"/>
        <w:rPr>
          <w:rFonts w:hint="eastAsia" w:ascii="黑体" w:hAnsi="黑体" w:eastAsia="黑体" w:cs="黑体"/>
          <w:lang w:val="en-US" w:eastAsia="zh-CN"/>
        </w:rPr>
      </w:pPr>
    </w:p>
    <w:p w14:paraId="75A54B17">
      <w:pPr>
        <w:pStyle w:val="19"/>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仿宋_GB2312" w:cs="仿宋_GB2312"/>
          <w:spacing w:val="-6"/>
          <w:kern w:val="2"/>
          <w:sz w:val="32"/>
          <w:szCs w:val="32"/>
          <w:highlight w:val="none"/>
          <w:vertAlign w:val="baseline"/>
          <w:lang w:val="en-US" w:eastAsia="zh-CN" w:bidi="ar-SA"/>
        </w:rPr>
        <w:t>一、</w:t>
      </w:r>
      <w:r>
        <w:rPr>
          <w:rFonts w:hint="eastAsia" w:ascii="仿宋_GB2312" w:hAnsi="仿宋_GB2312" w:eastAsia="仿宋_GB2312" w:cs="仿宋_GB2312"/>
          <w:spacing w:val="-6"/>
          <w:kern w:val="2"/>
          <w:sz w:val="32"/>
          <w:szCs w:val="32"/>
          <w:highlight w:val="none"/>
          <w:vertAlign w:val="baseline"/>
          <w:lang w:val="en-US" w:eastAsia="zh-CN" w:bidi="ar-SA"/>
        </w:rPr>
        <w:t>《杭州市环境卫生有偿服务实施办法》</w:t>
      </w:r>
      <w:r>
        <w:rPr>
          <w:rFonts w:hint="eastAsia" w:ascii="仿宋_GB2312" w:hAnsi="Times New Roman" w:eastAsia="仿宋_GB2312" w:cs="Times New Roman"/>
          <w:spacing w:val="-6"/>
          <w:kern w:val="2"/>
          <w:sz w:val="32"/>
          <w:szCs w:val="32"/>
          <w:highlight w:val="none"/>
          <w:vertAlign w:val="baseline"/>
          <w:lang w:val="en-US" w:eastAsia="zh-CN" w:bidi="ar-SA"/>
        </w:rPr>
        <w:t>（2000年12月8日杭州市人民政府令第157号发布，根据2011年2月1日杭州市人民政府令第262号《杭州市人民政府关于修改〈杭州市外商投资企业投诉及处理办法〉等32件市政府规章部分条款的决定》修改）</w:t>
      </w:r>
    </w:p>
    <w:p w14:paraId="2781C8AC">
      <w:pPr>
        <w:pStyle w:val="19"/>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0" w:firstLineChars="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　　1</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第四条第一项修改为：“市区各单位（包括个体工商户，下同）、居民住户以及按规定应当办理居住证的来杭经商、务工的流动人口（以下简称流动人口）产生的生活垃圾、粪便的清运、处置。”</w:t>
      </w:r>
    </w:p>
    <w:p w14:paraId="4BA2B4E8">
      <w:pPr>
        <w:keepNext w:val="0"/>
        <w:keepLines w:val="0"/>
        <w:pageBreakBefore w:val="0"/>
        <w:kinsoku/>
        <w:wordWrap/>
        <w:overflowPunct/>
        <w:topLinePunct w:val="0"/>
        <w:bidi w:val="0"/>
        <w:adjustRightInd/>
        <w:snapToGrid w:val="0"/>
        <w:spacing w:line="336" w:lineRule="auto"/>
        <w:ind w:left="0" w:leftChars="0" w:right="0" w:rightChars="0" w:firstLine="0" w:firstLineChars="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6"/>
          <w:kern w:val="2"/>
          <w:sz w:val="32"/>
          <w:szCs w:val="32"/>
          <w:highlight w:val="none"/>
          <w:lang w:val="en-US" w:eastAsia="zh-CN" w:bidi="ar-SA"/>
        </w:rPr>
        <w:t>　　2</w:t>
      </w:r>
      <w:r>
        <w:rPr>
          <w:rFonts w:hint="default" w:ascii="仿宋_GB2312" w:hAnsi="Times New Roman" w:eastAsia="仿宋_GB2312" w:cs="Times New Roman"/>
          <w:spacing w:val="-6"/>
          <w:kern w:val="2"/>
          <w:sz w:val="32"/>
          <w:szCs w:val="32"/>
          <w:highlight w:val="none"/>
          <w:lang w:eastAsia="zh-CN" w:bidi="ar-SA"/>
        </w:rPr>
        <w:t>.</w:t>
      </w:r>
      <w:r>
        <w:rPr>
          <w:rFonts w:hint="eastAsia" w:ascii="仿宋_GB2312" w:hAnsi="Times New Roman" w:eastAsia="仿宋_GB2312" w:cs="Times New Roman"/>
          <w:spacing w:val="-6"/>
          <w:kern w:val="2"/>
          <w:sz w:val="32"/>
          <w:szCs w:val="32"/>
          <w:highlight w:val="none"/>
          <w:lang w:val="en-US" w:eastAsia="zh-CN" w:bidi="ar-SA"/>
        </w:rPr>
        <w:t>删除第八条第二款。</w:t>
      </w:r>
    </w:p>
    <w:p w14:paraId="6FF9C3A8">
      <w:pPr>
        <w:keepNext w:val="0"/>
        <w:keepLines w:val="0"/>
        <w:pageBreakBefore w:val="0"/>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6"/>
          <w:kern w:val="2"/>
          <w:sz w:val="32"/>
          <w:szCs w:val="32"/>
          <w:highlight w:val="none"/>
          <w:lang w:val="en-US" w:eastAsia="zh-CN" w:bidi="ar-SA"/>
        </w:rPr>
        <w:t>3</w:t>
      </w:r>
      <w:r>
        <w:rPr>
          <w:rFonts w:hint="default" w:ascii="仿宋_GB2312" w:hAnsi="Times New Roman" w:eastAsia="仿宋_GB2312" w:cs="Times New Roman"/>
          <w:spacing w:val="-6"/>
          <w:kern w:val="2"/>
          <w:sz w:val="32"/>
          <w:szCs w:val="32"/>
          <w:highlight w:val="none"/>
          <w:lang w:eastAsia="zh-CN" w:bidi="ar-SA"/>
        </w:rPr>
        <w:t>.</w:t>
      </w:r>
      <w:r>
        <w:rPr>
          <w:rFonts w:hint="eastAsia" w:ascii="仿宋_GB2312" w:hAnsi="Times New Roman" w:eastAsia="仿宋_GB2312" w:cs="Times New Roman"/>
          <w:spacing w:val="-6"/>
          <w:kern w:val="2"/>
          <w:sz w:val="32"/>
          <w:szCs w:val="32"/>
          <w:highlight w:val="none"/>
          <w:lang w:val="en-US" w:eastAsia="zh-CN" w:bidi="ar-SA"/>
        </w:rPr>
        <w:t>第九条第一项修改为：“生活垃圾的清运处置，应支付垃圾清运费、处置费；自运至垃圾中转站的，应支付垃圾转运费、处置费；自运至处理场的，应支付垃圾处置费。”</w:t>
      </w:r>
    </w:p>
    <w:p w14:paraId="0B642553">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仿宋_GB2312" w:eastAsia="仿宋_GB2312" w:cs="仿宋_GB2312"/>
          <w:spacing w:val="-6"/>
          <w:kern w:val="2"/>
          <w:sz w:val="32"/>
          <w:szCs w:val="32"/>
          <w:highlight w:val="none"/>
          <w:vertAlign w:val="baseline"/>
          <w:lang w:val="en-US" w:eastAsia="zh-CN" w:bidi="ar-SA"/>
        </w:rPr>
        <w:t>二、《杭州市行业协会管理办法》</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color w:val="auto"/>
          <w:spacing w:val="-6"/>
          <w:kern w:val="2"/>
          <w:sz w:val="32"/>
          <w:szCs w:val="32"/>
          <w:highlight w:val="none"/>
          <w:vertAlign w:val="baseline"/>
          <w:lang w:val="en-US" w:eastAsia="zh-CN" w:bidi="ar-SA"/>
        </w:rPr>
        <w:t>2006年9月20日</w:t>
      </w:r>
      <w:r>
        <w:rPr>
          <w:rFonts w:hint="eastAsia" w:ascii="仿宋_GB2312" w:hAnsi="Times New Roman" w:eastAsia="仿宋_GB2312" w:cs="Times New Roman"/>
          <w:spacing w:val="-6"/>
          <w:kern w:val="2"/>
          <w:sz w:val="32"/>
          <w:szCs w:val="32"/>
          <w:highlight w:val="none"/>
          <w:vertAlign w:val="baseline"/>
          <w:lang w:val="en-US" w:eastAsia="zh-CN" w:bidi="ar-SA"/>
        </w:rPr>
        <w:t>杭州市人民政府令第228号公布，根据2015年11月24日杭州市人民政府令第288号《杭州市人民政府关于修改〈杭州市城市地下管线工程档案管理办法〉等12件市政府规章部分条款的决定》修改）</w:t>
      </w:r>
    </w:p>
    <w:p w14:paraId="43888008">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删除第五十四条。</w:t>
      </w:r>
    </w:p>
    <w:p w14:paraId="2453D947">
      <w:pPr>
        <w:keepNext w:val="0"/>
        <w:keepLines w:val="0"/>
        <w:pageBreakBefore w:val="0"/>
        <w:widowControl/>
        <w:numPr>
          <w:ilvl w:val="0"/>
          <w:numId w:val="0"/>
        </w:numPr>
        <w:suppressLineNumbers w:val="0"/>
        <w:kinsoku/>
        <w:wordWrap/>
        <w:overflowPunct/>
        <w:topLinePunct w:val="0"/>
        <w:bidi w:val="0"/>
        <w:adjustRightInd/>
        <w:snapToGrid w:val="0"/>
        <w:spacing w:line="336" w:lineRule="auto"/>
        <w:ind w:left="0" w:lef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仿宋_GB2312" w:eastAsia="仿宋_GB2312" w:cs="仿宋_GB2312"/>
          <w:spacing w:val="-6"/>
          <w:kern w:val="2"/>
          <w:sz w:val="32"/>
          <w:szCs w:val="32"/>
          <w:highlight w:val="none"/>
          <w:vertAlign w:val="baseline"/>
          <w:lang w:val="en-US" w:eastAsia="zh-CN" w:bidi="ar-SA"/>
        </w:rPr>
        <w:t>三、</w:t>
      </w:r>
      <w:r>
        <w:rPr>
          <w:rFonts w:hint="eastAsia" w:ascii="仿宋_GB2312" w:hAnsi="Times New Roman" w:eastAsia="仿宋_GB2312" w:cs="Times New Roman"/>
          <w:spacing w:val="-6"/>
          <w:kern w:val="2"/>
          <w:sz w:val="32"/>
          <w:szCs w:val="32"/>
          <w:highlight w:val="none"/>
          <w:vertAlign w:val="baseline"/>
          <w:lang w:val="en-US" w:eastAsia="zh-CN" w:bidi="ar-SA"/>
        </w:rPr>
        <w:t>《杭州市客运汽车交通治安管理办法》（2014年3月31日杭州市人民政府令第279号公布）</w:t>
      </w:r>
    </w:p>
    <w:p w14:paraId="0A192B4B">
      <w:pPr>
        <w:keepNext w:val="0"/>
        <w:keepLines w:val="0"/>
        <w:pageBreakBefore w:val="0"/>
        <w:widowControl/>
        <w:numPr>
          <w:ilvl w:val="0"/>
          <w:numId w:val="0"/>
        </w:numPr>
        <w:suppressLineNumbers w:val="0"/>
        <w:kinsoku/>
        <w:wordWrap/>
        <w:overflowPunct/>
        <w:topLinePunct w:val="0"/>
        <w:bidi w:val="0"/>
        <w:adjustRightInd/>
        <w:snapToGrid w:val="0"/>
        <w:spacing w:line="336" w:lineRule="auto"/>
        <w:ind w:left="0" w:leftChars="0" w:firstLine="0" w:firstLineChars="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　　1</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第一条修改为：“为加强本市客运汽车交通治安管理，维护社会治安秩序，保障经营者、从业人员和乘客的合法权益，根据《</w:t>
      </w:r>
      <w:r>
        <w:rPr>
          <w:rFonts w:hint="default" w:ascii="仿宋_GB2312" w:hAnsi="Times New Roman" w:eastAsia="仿宋_GB2312" w:cs="Times New Roman"/>
          <w:spacing w:val="-6"/>
          <w:kern w:val="2"/>
          <w:sz w:val="32"/>
          <w:szCs w:val="32"/>
          <w:highlight w:val="none"/>
          <w:vertAlign w:val="baseline"/>
          <w:lang w:val="en-US" w:eastAsia="zh-CN" w:bidi="ar-SA"/>
        </w:rPr>
        <w:t>中华人民共和国治安管理处罚法</w:t>
      </w:r>
      <w:r>
        <w:rPr>
          <w:rFonts w:hint="default"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eastAsia" w:ascii="仿宋_GB2312" w:cs="Times New Roman"/>
          <w:spacing w:val="-6"/>
          <w:kern w:val="2"/>
          <w:sz w:val="32"/>
          <w:szCs w:val="32"/>
          <w:highlight w:val="none"/>
          <w:shd w:val="clear" w:fill="FFFFFF"/>
          <w:vertAlign w:val="baseline"/>
          <w:lang w:val="en-US" w:eastAsia="zh-CN" w:bidi="ar-SA"/>
        </w:rPr>
        <w:t>、</w:t>
      </w:r>
      <w:r>
        <w:rPr>
          <w:rFonts w:hint="default"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default" w:ascii="仿宋_GB2312" w:hAnsi="Times New Roman" w:eastAsia="仿宋_GB2312" w:cs="Times New Roman"/>
          <w:spacing w:val="-6"/>
          <w:kern w:val="2"/>
          <w:sz w:val="32"/>
          <w:szCs w:val="32"/>
          <w:highlight w:val="none"/>
          <w:vertAlign w:val="baseline"/>
          <w:lang w:val="en-US" w:eastAsia="zh-CN" w:bidi="ar-SA"/>
        </w:rPr>
        <w:t>中华人民共和国道路运输条例</w:t>
      </w:r>
      <w:r>
        <w:rPr>
          <w:rFonts w:hint="default"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eastAsia" w:ascii="仿宋_GB2312" w:cs="Times New Roman"/>
          <w:spacing w:val="-6"/>
          <w:kern w:val="2"/>
          <w:sz w:val="32"/>
          <w:szCs w:val="32"/>
          <w:highlight w:val="none"/>
          <w:shd w:val="clear" w:fill="FFFFFF"/>
          <w:vertAlign w:val="baseline"/>
          <w:lang w:val="en-US" w:eastAsia="zh-CN" w:bidi="ar-SA"/>
        </w:rPr>
        <w:t>、</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杭州市客运出租汽车管理条例》</w:t>
      </w:r>
      <w:r>
        <w:rPr>
          <w:rFonts w:hint="default" w:ascii="仿宋_GB2312" w:hAnsi="Times New Roman" w:eastAsia="仿宋_GB2312" w:cs="Times New Roman"/>
          <w:spacing w:val="-6"/>
          <w:kern w:val="2"/>
          <w:sz w:val="32"/>
          <w:szCs w:val="32"/>
          <w:highlight w:val="none"/>
          <w:vertAlign w:val="baseline"/>
          <w:lang w:val="en-US" w:eastAsia="zh-CN" w:bidi="ar-SA"/>
        </w:rPr>
        <w:t>等有关</w:t>
      </w:r>
      <w:r>
        <w:rPr>
          <w:rFonts w:hint="default" w:ascii="仿宋_GB2312" w:hAnsi="Times New Roman" w:eastAsia="仿宋_GB2312" w:cs="Times New Roman"/>
          <w:spacing w:val="-6"/>
          <w:kern w:val="2"/>
          <w:sz w:val="32"/>
          <w:szCs w:val="32"/>
          <w:highlight w:val="none"/>
          <w:shd w:val="clear" w:fill="FFFFFF"/>
          <w:vertAlign w:val="baseline"/>
          <w:lang w:val="en-US" w:eastAsia="zh-CN" w:bidi="ar-SA"/>
        </w:rPr>
        <w:t>法律、法规</w:t>
      </w:r>
      <w:r>
        <w:rPr>
          <w:rFonts w:hint="default" w:ascii="仿宋_GB2312" w:hAnsi="Times New Roman" w:eastAsia="仿宋_GB2312" w:cs="Times New Roman"/>
          <w:spacing w:val="-6"/>
          <w:kern w:val="2"/>
          <w:sz w:val="32"/>
          <w:szCs w:val="32"/>
          <w:highlight w:val="none"/>
          <w:vertAlign w:val="baseline"/>
          <w:lang w:val="en-US" w:eastAsia="zh-CN" w:bidi="ar-SA"/>
        </w:rPr>
        <w:t>，结合本市实际，制定本办法</w:t>
      </w:r>
      <w:r>
        <w:rPr>
          <w:rFonts w:hint="eastAsia" w:ascii="仿宋_GB2312" w:hAnsi="Times New Roman" w:eastAsia="仿宋_GB2312" w:cs="Times New Roman"/>
          <w:spacing w:val="-6"/>
          <w:kern w:val="2"/>
          <w:sz w:val="32"/>
          <w:szCs w:val="32"/>
          <w:highlight w:val="none"/>
          <w:vertAlign w:val="baseline"/>
          <w:lang w:val="en-US" w:eastAsia="zh-CN" w:bidi="ar-SA"/>
        </w:rPr>
        <w:t>。”</w:t>
      </w:r>
    </w:p>
    <w:p w14:paraId="7D5DD5E7">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2</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删除第七条、第八条。</w:t>
      </w:r>
    </w:p>
    <w:p w14:paraId="5084A332">
      <w:pPr>
        <w:keepNext w:val="0"/>
        <w:keepLines w:val="0"/>
        <w:pageBreakBefore w:val="0"/>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6"/>
          <w:kern w:val="2"/>
          <w:sz w:val="32"/>
          <w:szCs w:val="32"/>
          <w:highlight w:val="none"/>
          <w:lang w:val="en-US" w:eastAsia="zh-CN" w:bidi="ar-SA"/>
        </w:rPr>
        <w:t>3</w:t>
      </w:r>
      <w:r>
        <w:rPr>
          <w:rFonts w:hint="default" w:ascii="仿宋_GB2312" w:hAnsi="Times New Roman" w:eastAsia="仿宋_GB2312" w:cs="Times New Roman"/>
          <w:spacing w:val="-6"/>
          <w:kern w:val="2"/>
          <w:sz w:val="32"/>
          <w:szCs w:val="32"/>
          <w:highlight w:val="none"/>
          <w:lang w:eastAsia="zh-CN" w:bidi="ar-SA"/>
        </w:rPr>
        <w:t>.</w:t>
      </w:r>
      <w:r>
        <w:rPr>
          <w:rFonts w:hint="eastAsia" w:ascii="仿宋_GB2312" w:hAnsi="Times New Roman" w:eastAsia="仿宋_GB2312" w:cs="Times New Roman"/>
          <w:spacing w:val="-6"/>
          <w:kern w:val="2"/>
          <w:sz w:val="32"/>
          <w:szCs w:val="32"/>
          <w:highlight w:val="none"/>
          <w:lang w:val="en-US" w:eastAsia="zh-CN" w:bidi="ar-SA"/>
        </w:rPr>
        <w:t>第十条改为第八条，其中第七项修改为：“在客运站（场）安装符合有关国家标准的视频图像信息采集设备，确保正常使用，并按规定如实向公安机关提供视频图像信息采集资料。”</w:t>
      </w:r>
    </w:p>
    <w:p w14:paraId="5CAD3451">
      <w:pPr>
        <w:keepNext w:val="0"/>
        <w:keepLines w:val="0"/>
        <w:pageBreakBefore w:val="0"/>
        <w:kinsoku/>
        <w:wordWrap/>
        <w:overflowPunct/>
        <w:topLinePunct w:val="0"/>
        <w:bidi w:val="0"/>
        <w:adjustRightInd/>
        <w:snapToGrid w:val="0"/>
        <w:spacing w:line="336" w:lineRule="auto"/>
        <w:ind w:firstLine="628" w:firstLineChars="200"/>
        <w:textAlignment w:val="auto"/>
        <w:outlineLvl w:val="9"/>
        <w:rPr>
          <w:rFonts w:hint="eastAsia" w:ascii="仿宋_GB2312" w:hAnsi="Times New Roman" w:eastAsia="仿宋_GB2312" w:cs="Times New Roman"/>
          <w:b w:val="0"/>
          <w:bCs w:val="0"/>
          <w:spacing w:val="-6"/>
          <w:kern w:val="2"/>
          <w:sz w:val="32"/>
          <w:szCs w:val="32"/>
          <w:highlight w:val="none"/>
          <w:lang w:val="en-US" w:eastAsia="zh-CN" w:bidi="ar-SA"/>
        </w:rPr>
      </w:pPr>
      <w:r>
        <w:rPr>
          <w:rFonts w:hint="eastAsia" w:ascii="仿宋_GB2312" w:hAnsi="Times New Roman" w:eastAsia="仿宋_GB2312" w:cs="Times New Roman"/>
          <w:b w:val="0"/>
          <w:bCs w:val="0"/>
          <w:spacing w:val="-6"/>
          <w:kern w:val="2"/>
          <w:sz w:val="32"/>
          <w:szCs w:val="32"/>
          <w:highlight w:val="none"/>
          <w:lang w:val="en-US" w:eastAsia="zh-CN" w:bidi="ar-SA"/>
        </w:rPr>
        <w:t>4.</w:t>
      </w:r>
      <w:r>
        <w:rPr>
          <w:rFonts w:hint="eastAsia" w:ascii="仿宋_GB2312" w:cs="Times New Roman"/>
          <w:b w:val="0"/>
          <w:bCs w:val="0"/>
          <w:spacing w:val="-6"/>
          <w:kern w:val="2"/>
          <w:sz w:val="32"/>
          <w:szCs w:val="32"/>
          <w:highlight w:val="none"/>
          <w:lang w:val="en-US" w:eastAsia="zh-CN" w:bidi="ar-SA"/>
        </w:rPr>
        <w:t>第十一条改为第九条，并删除</w:t>
      </w:r>
      <w:r>
        <w:rPr>
          <w:rFonts w:hint="eastAsia" w:ascii="仿宋_GB2312" w:hAnsi="Times New Roman" w:eastAsia="仿宋_GB2312" w:cs="Times New Roman"/>
          <w:b w:val="0"/>
          <w:bCs w:val="0"/>
          <w:spacing w:val="-6"/>
          <w:kern w:val="2"/>
          <w:sz w:val="32"/>
          <w:szCs w:val="32"/>
          <w:highlight w:val="none"/>
          <w:lang w:val="en-US" w:eastAsia="zh-CN" w:bidi="ar-SA"/>
        </w:rPr>
        <w:t>第八项。</w:t>
      </w:r>
    </w:p>
    <w:p w14:paraId="610DB53A">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5</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第十三条改为第十一条，修改为：</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客运经营者违反本办法规定，有下列行为之一的，由公安机关责令限期改正，逾期不改的，处1000元以上5000元以下罚款：</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bookmarkStart w:id="0" w:name="tiao_13_kuan_1_xiang_1"/>
      <w:bookmarkEnd w:id="0"/>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40585A8F">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 w:name="tiao_13_kuan_1_xiang_2"/>
      <w:bookmarkEnd w:id="1"/>
      <w:r>
        <w:rPr>
          <w:rFonts w:hint="eastAsia" w:ascii="仿宋_GB2312" w:hAnsi="Times New Roman" w:eastAsia="仿宋_GB2312" w:cs="Times New Roman"/>
          <w:spacing w:val="-6"/>
          <w:kern w:val="2"/>
          <w:sz w:val="32"/>
          <w:szCs w:val="32"/>
          <w:highlight w:val="none"/>
          <w:vertAlign w:val="baseline"/>
          <w:lang w:val="en-US" w:eastAsia="zh-CN" w:bidi="ar-SA"/>
        </w:rPr>
        <w:t>（一）违反第八条第（五）项规定，未按照公安机关的要求报送涉及治安防范的信息的；</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6E13F30F">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2" w:name="tiao_13_kuan_1_xiang_3"/>
      <w:bookmarkEnd w:id="2"/>
      <w:r>
        <w:rPr>
          <w:rFonts w:hint="eastAsia" w:ascii="仿宋_GB2312" w:hAnsi="Times New Roman" w:eastAsia="仿宋_GB2312" w:cs="Times New Roman"/>
          <w:spacing w:val="-6"/>
          <w:kern w:val="2"/>
          <w:sz w:val="32"/>
          <w:szCs w:val="32"/>
          <w:highlight w:val="none"/>
          <w:vertAlign w:val="baseline"/>
          <w:lang w:val="en-US" w:eastAsia="zh-CN" w:bidi="ar-SA"/>
        </w:rPr>
        <w:t>（二）违反第八条第（六）项规定，未进行治安隐患整改，或者未落实治安防范措施，或者未向公安机关书面报告整改情况的；</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70DF1C37">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3" w:name="tiao_13_kuan_1_xiang_4"/>
      <w:bookmarkEnd w:id="3"/>
      <w:r>
        <w:rPr>
          <w:rFonts w:hint="eastAsia" w:ascii="仿宋_GB2312" w:hAnsi="Times New Roman" w:eastAsia="仿宋_GB2312" w:cs="Times New Roman"/>
          <w:spacing w:val="-6"/>
          <w:kern w:val="2"/>
          <w:sz w:val="32"/>
          <w:szCs w:val="32"/>
          <w:highlight w:val="none"/>
          <w:vertAlign w:val="baseline"/>
          <w:lang w:val="en-US" w:eastAsia="zh-CN" w:bidi="ar-SA"/>
        </w:rPr>
        <w:t>（三）违反第八条第（七）项规定，未能确保视频图像信息采集设备正常使用，或者未按规定如实向公安机关提供视频图像信息采集资料的；</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493EE5FD">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lang w:val="en-US" w:eastAsia="zh-CN" w:bidi="ar-SA"/>
        </w:rPr>
      </w:pPr>
      <w:bookmarkStart w:id="4" w:name="tiao_13_kuan_1_xiang_5"/>
      <w:bookmarkEnd w:id="4"/>
      <w:r>
        <w:rPr>
          <w:rFonts w:hint="eastAsia" w:ascii="仿宋_GB2312" w:hAnsi="Times New Roman" w:eastAsia="仿宋_GB2312" w:cs="Times New Roman"/>
          <w:spacing w:val="-6"/>
          <w:kern w:val="2"/>
          <w:sz w:val="32"/>
          <w:szCs w:val="32"/>
          <w:highlight w:val="none"/>
          <w:vertAlign w:val="baseline"/>
          <w:lang w:val="en-US" w:eastAsia="zh-CN" w:bidi="ar-SA"/>
        </w:rPr>
        <w:t>（四）违反第八条第（八）项规定，未对托运、寄存行李物品的人员实行实名登记的。</w:t>
      </w:r>
      <w:r>
        <w:rPr>
          <w:rFonts w:hint="eastAsia" w:ascii="仿宋_GB2312" w:hAnsi="Times New Roman" w:eastAsia="仿宋_GB2312" w:cs="Times New Roman"/>
          <w:spacing w:val="-6"/>
          <w:kern w:val="2"/>
          <w:sz w:val="32"/>
          <w:szCs w:val="32"/>
          <w:highlight w:val="none"/>
          <w:shd w:val="clear" w:fill="FFFFFF"/>
          <w:lang w:val="en-US" w:eastAsia="zh-CN" w:bidi="ar-SA"/>
        </w:rPr>
        <w:t>”</w:t>
      </w:r>
    </w:p>
    <w:p w14:paraId="05C230C6">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6"/>
          <w:kern w:val="2"/>
          <w:sz w:val="32"/>
          <w:szCs w:val="32"/>
          <w:highlight w:val="none"/>
          <w:lang w:val="en-US" w:eastAsia="zh-CN" w:bidi="ar-SA"/>
        </w:rPr>
        <w:t>6</w:t>
      </w:r>
      <w:r>
        <w:rPr>
          <w:rFonts w:hint="default" w:ascii="仿宋_GB2312" w:hAnsi="Times New Roman" w:eastAsia="仿宋_GB2312" w:cs="Times New Roman"/>
          <w:spacing w:val="-6"/>
          <w:kern w:val="2"/>
          <w:sz w:val="32"/>
          <w:szCs w:val="32"/>
          <w:highlight w:val="none"/>
          <w:lang w:eastAsia="zh-CN" w:bidi="ar-SA"/>
        </w:rPr>
        <w:t>.</w:t>
      </w:r>
      <w:r>
        <w:rPr>
          <w:rFonts w:hint="eastAsia" w:ascii="仿宋_GB2312" w:hAnsi="Times New Roman" w:eastAsia="仿宋_GB2312" w:cs="Times New Roman"/>
          <w:spacing w:val="-6"/>
          <w:kern w:val="2"/>
          <w:sz w:val="32"/>
          <w:szCs w:val="32"/>
          <w:highlight w:val="none"/>
          <w:lang w:val="en-US" w:eastAsia="zh-CN" w:bidi="ar-SA"/>
        </w:rPr>
        <w:t>第十四条改为第十二条，修改为：“</w:t>
      </w:r>
      <w:r>
        <w:rPr>
          <w:rFonts w:hint="eastAsia" w:ascii="仿宋_GB2312" w:hAnsi="仿宋_GB2312" w:eastAsia="仿宋_GB2312" w:cs="仿宋_GB2312"/>
          <w:color w:val="000000"/>
          <w:spacing w:val="-6"/>
          <w:sz w:val="32"/>
          <w:szCs w:val="32"/>
          <w:vertAlign w:val="baseline"/>
        </w:rPr>
        <w:t>客运经营者违反本办法第</w:t>
      </w:r>
      <w:r>
        <w:rPr>
          <w:rFonts w:hint="eastAsia" w:ascii="仿宋_GB2312" w:hAnsi="仿宋_GB2312" w:eastAsia="仿宋_GB2312" w:cs="仿宋_GB2312"/>
          <w:color w:val="000000"/>
          <w:spacing w:val="-6"/>
          <w:sz w:val="32"/>
          <w:szCs w:val="32"/>
          <w:vertAlign w:val="baseline"/>
          <w:lang w:eastAsia="zh-CN"/>
        </w:rPr>
        <w:t>八</w:t>
      </w:r>
      <w:r>
        <w:rPr>
          <w:rFonts w:hint="eastAsia" w:ascii="仿宋_GB2312" w:hAnsi="仿宋_GB2312" w:eastAsia="仿宋_GB2312" w:cs="仿宋_GB2312"/>
          <w:color w:val="000000"/>
          <w:spacing w:val="-6"/>
          <w:sz w:val="32"/>
          <w:szCs w:val="32"/>
          <w:vertAlign w:val="baseline"/>
        </w:rPr>
        <w:t>条第（九）项规定，未按照客运汽车治安安全检查规则组织开展治安安全检查的，由公安机关责令改正，并处2000元以上20000元以下罚款</w:t>
      </w:r>
      <w:r>
        <w:rPr>
          <w:rFonts w:hint="eastAsia" w:ascii="仿宋_GB2312" w:hAnsi="仿宋_GB2312" w:eastAsia="仿宋_GB2312" w:cs="仿宋_GB2312"/>
          <w:color w:val="000000"/>
          <w:spacing w:val="-6"/>
          <w:sz w:val="32"/>
          <w:szCs w:val="32"/>
          <w:vertAlign w:val="baseline"/>
          <w:lang w:eastAsia="zh-CN"/>
        </w:rPr>
        <w:t>。</w:t>
      </w:r>
      <w:r>
        <w:rPr>
          <w:rFonts w:hint="eastAsia" w:ascii="仿宋_GB2312" w:hAnsi="Times New Roman" w:eastAsia="仿宋_GB2312" w:cs="Times New Roman"/>
          <w:spacing w:val="-6"/>
          <w:kern w:val="2"/>
          <w:sz w:val="32"/>
          <w:szCs w:val="32"/>
          <w:highlight w:val="none"/>
          <w:lang w:val="en-US" w:eastAsia="zh-CN" w:bidi="ar-SA"/>
        </w:rPr>
        <w:t>”</w:t>
      </w:r>
    </w:p>
    <w:p w14:paraId="30003BC0">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7</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第十五条改为十三条，修改为：</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客运汽车从业人员违反本办法规定，</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有下列行为之一的</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由公安机关责令改正</w:t>
      </w:r>
      <w:r>
        <w:rPr>
          <w:rFonts w:hint="eastAsia" w:ascii="仿宋_GB2312" w:hAnsi="Times New Roman" w:eastAsia="仿宋_GB2312" w:cs="Times New Roman"/>
          <w:spacing w:val="-6"/>
          <w:kern w:val="2"/>
          <w:sz w:val="32"/>
          <w:szCs w:val="32"/>
          <w:highlight w:val="none"/>
          <w:vertAlign w:val="baseline"/>
          <w:lang w:val="en-US" w:eastAsia="zh-CN" w:bidi="ar-SA"/>
        </w:rPr>
        <w:t>，按下列规定予以处罚：</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107A7C4A">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5" w:name="tiao_15_kuan_1_xiang_1"/>
      <w:bookmarkEnd w:id="5"/>
      <w:r>
        <w:rPr>
          <w:rFonts w:hint="eastAsia" w:ascii="仿宋_GB2312" w:hAnsi="Times New Roman" w:eastAsia="仿宋_GB2312" w:cs="Times New Roman"/>
          <w:spacing w:val="-6"/>
          <w:kern w:val="2"/>
          <w:sz w:val="32"/>
          <w:szCs w:val="32"/>
          <w:highlight w:val="none"/>
          <w:vertAlign w:val="baseline"/>
          <w:lang w:val="en-US" w:eastAsia="zh-CN" w:bidi="ar-SA"/>
        </w:rPr>
        <w:t>（一）违反第九条第（一）项规定，拒绝接受治安登记和检查的，处200元罚款；</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632F826F">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6" w:name="tiao_15_kuan_1_xiang_2"/>
      <w:bookmarkEnd w:id="6"/>
      <w:r>
        <w:rPr>
          <w:rFonts w:hint="eastAsia" w:ascii="仿宋_GB2312" w:hAnsi="Times New Roman" w:eastAsia="仿宋_GB2312" w:cs="Times New Roman"/>
          <w:spacing w:val="-6"/>
          <w:kern w:val="2"/>
          <w:sz w:val="32"/>
          <w:szCs w:val="32"/>
          <w:highlight w:val="none"/>
          <w:vertAlign w:val="baseline"/>
          <w:lang w:val="en-US" w:eastAsia="zh-CN" w:bidi="ar-SA"/>
        </w:rPr>
        <w:t>（二）违反第九条第（四）项规定，安检工作人员对不接受治安安全检查的乘客，不予纠正的，处200元以上1000元以下罚款</w:t>
      </w:r>
      <w:bookmarkStart w:id="7" w:name="tiao_15_kuan_1_xiang_3"/>
      <w:bookmarkEnd w:id="7"/>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w:t>
      </w:r>
    </w:p>
    <w:p w14:paraId="3C4A2613">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8</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第十六条改为第十四条，修改为：“乘客违反本办法第十条第（三）项规定，</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拒绝接受治安登记和检查的</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由公安机关责令改正</w:t>
      </w:r>
      <w:r>
        <w:rPr>
          <w:rFonts w:hint="eastAsia" w:ascii="仿宋_GB2312" w:hAnsi="Times New Roman" w:eastAsia="仿宋_GB2312" w:cs="Times New Roman"/>
          <w:spacing w:val="-6"/>
          <w:kern w:val="2"/>
          <w:sz w:val="32"/>
          <w:szCs w:val="32"/>
          <w:highlight w:val="none"/>
          <w:vertAlign w:val="baseline"/>
          <w:lang w:val="en-US" w:eastAsia="zh-CN" w:bidi="ar-SA"/>
        </w:rPr>
        <w:t>。”</w:t>
      </w:r>
    </w:p>
    <w:p w14:paraId="728A10A8">
      <w:pPr>
        <w:keepNext w:val="0"/>
        <w:keepLines w:val="0"/>
        <w:pageBreakBefore w:val="0"/>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仿宋_GB2312" w:eastAsia="仿宋_GB2312" w:cs="仿宋_GB2312"/>
          <w:spacing w:val="-6"/>
          <w:kern w:val="2"/>
          <w:sz w:val="32"/>
          <w:szCs w:val="32"/>
          <w:highlight w:val="none"/>
          <w:lang w:val="en-US" w:eastAsia="zh-CN" w:bidi="ar-SA"/>
        </w:rPr>
        <w:t>四、</w:t>
      </w:r>
      <w:r>
        <w:rPr>
          <w:rFonts w:hint="eastAsia" w:ascii="仿宋_GB2312" w:hAnsi="Times New Roman" w:eastAsia="仿宋_GB2312" w:cs="Times New Roman"/>
          <w:spacing w:val="-6"/>
          <w:kern w:val="2"/>
          <w:sz w:val="32"/>
          <w:szCs w:val="32"/>
          <w:highlight w:val="none"/>
          <w:lang w:val="en-US" w:eastAsia="zh-CN" w:bidi="ar-SA"/>
        </w:rPr>
        <w:t>《杭州市餐厨废弃物管理办法》（2016年2月3日杭州市人民政府令第290号公布）</w:t>
      </w:r>
    </w:p>
    <w:p w14:paraId="53E2BFC3">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652" w:firstLineChars="20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0"/>
          <w:kern w:val="2"/>
          <w:sz w:val="32"/>
          <w:szCs w:val="32"/>
          <w:highlight w:val="none"/>
          <w:lang w:val="en-US" w:eastAsia="zh-CN" w:bidi="ar-SA"/>
        </w:rPr>
        <w:t>1</w:t>
      </w:r>
      <w:r>
        <w:rPr>
          <w:rFonts w:hint="default" w:ascii="仿宋_GB2312" w:hAnsi="Times New Roman" w:eastAsia="仿宋_GB2312" w:cs="Times New Roman"/>
          <w:spacing w:val="0"/>
          <w:kern w:val="2"/>
          <w:sz w:val="32"/>
          <w:szCs w:val="32"/>
          <w:highlight w:val="none"/>
          <w:lang w:eastAsia="zh-CN" w:bidi="ar-SA"/>
        </w:rPr>
        <w:t>.</w:t>
      </w:r>
      <w:r>
        <w:rPr>
          <w:rFonts w:hint="eastAsia" w:ascii="仿宋_GB2312" w:hAnsi="Times New Roman" w:eastAsia="仿宋_GB2312" w:cs="Times New Roman"/>
          <w:spacing w:val="0"/>
          <w:kern w:val="2"/>
          <w:sz w:val="32"/>
          <w:szCs w:val="32"/>
          <w:highlight w:val="none"/>
          <w:lang w:val="en-US" w:eastAsia="zh-CN" w:bidi="ar-SA"/>
        </w:rPr>
        <w:t>删除第九条、第十条、第十三条、第十四条第二款、第三</w:t>
      </w:r>
      <w:r>
        <w:rPr>
          <w:rFonts w:hint="eastAsia" w:ascii="仿宋_GB2312" w:hAnsi="Times New Roman" w:eastAsia="仿宋_GB2312" w:cs="Times New Roman"/>
          <w:spacing w:val="-6"/>
          <w:kern w:val="2"/>
          <w:sz w:val="32"/>
          <w:szCs w:val="32"/>
          <w:highlight w:val="none"/>
          <w:lang w:val="en-US" w:eastAsia="zh-CN" w:bidi="ar-SA"/>
        </w:rPr>
        <w:t>款。</w:t>
      </w:r>
    </w:p>
    <w:p w14:paraId="656CE466">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6"/>
          <w:kern w:val="2"/>
          <w:sz w:val="32"/>
          <w:szCs w:val="32"/>
          <w:highlight w:val="none"/>
          <w:lang w:val="en-US" w:eastAsia="zh-CN" w:bidi="ar-SA"/>
        </w:rPr>
        <w:t>2</w:t>
      </w:r>
      <w:r>
        <w:rPr>
          <w:rFonts w:hint="default" w:ascii="仿宋_GB2312" w:hAnsi="Times New Roman" w:eastAsia="仿宋_GB2312" w:cs="Times New Roman"/>
          <w:spacing w:val="-6"/>
          <w:kern w:val="2"/>
          <w:sz w:val="32"/>
          <w:szCs w:val="32"/>
          <w:highlight w:val="none"/>
          <w:lang w:eastAsia="zh-CN" w:bidi="ar-SA"/>
        </w:rPr>
        <w:t>.</w:t>
      </w:r>
      <w:r>
        <w:rPr>
          <w:rFonts w:hint="eastAsia" w:ascii="仿宋_GB2312" w:hAnsi="Times New Roman" w:eastAsia="仿宋_GB2312" w:cs="Times New Roman"/>
          <w:spacing w:val="-6"/>
          <w:kern w:val="2"/>
          <w:sz w:val="32"/>
          <w:szCs w:val="32"/>
          <w:highlight w:val="none"/>
          <w:lang w:val="en-US" w:eastAsia="zh-CN" w:bidi="ar-SA"/>
        </w:rPr>
        <w:t>第二十四条改为第二十一条，</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r>
        <w:rPr>
          <w:rFonts w:hint="eastAsia" w:ascii="仿宋_GB2312" w:hAnsi="Times New Roman" w:eastAsia="仿宋_GB2312" w:cs="Times New Roman"/>
          <w:spacing w:val="-6"/>
          <w:kern w:val="2"/>
          <w:sz w:val="32"/>
          <w:szCs w:val="32"/>
          <w:highlight w:val="none"/>
          <w:lang w:val="en-US" w:eastAsia="zh-CN" w:bidi="ar-SA"/>
        </w:rPr>
        <w:t>修改为：“餐厨废弃物产生单位违反本办法第九条第一款规定，未将不可再食用的废弃动植物油脂与其他餐厨废弃物分别收集、储存的，由所在地的区、县（市）城市管理行政执法部门责令停止违法行为，限期改正，处以5000元以上5万元以下罚款。”</w:t>
      </w:r>
    </w:p>
    <w:p w14:paraId="4D2FC482">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r>
        <w:rPr>
          <w:rFonts w:hint="eastAsia" w:ascii="仿宋_GB2312" w:hAnsi="Times New Roman" w:eastAsia="仿宋_GB2312" w:cs="Times New Roman"/>
          <w:spacing w:val="-6"/>
          <w:kern w:val="2"/>
          <w:sz w:val="32"/>
          <w:szCs w:val="32"/>
          <w:highlight w:val="none"/>
          <w:lang w:val="en-US" w:eastAsia="zh-CN" w:bidi="ar-SA"/>
        </w:rPr>
        <w:t>3</w:t>
      </w:r>
      <w:r>
        <w:rPr>
          <w:rFonts w:hint="default" w:ascii="仿宋_GB2312" w:hAnsi="Times New Roman" w:eastAsia="仿宋_GB2312" w:cs="Times New Roman"/>
          <w:spacing w:val="-6"/>
          <w:kern w:val="2"/>
          <w:sz w:val="32"/>
          <w:szCs w:val="32"/>
          <w:highlight w:val="none"/>
          <w:lang w:eastAsia="zh-CN" w:bidi="ar-SA"/>
        </w:rPr>
        <w:t>.</w:t>
      </w:r>
      <w:r>
        <w:rPr>
          <w:rFonts w:hint="eastAsia" w:ascii="仿宋_GB2312" w:hAnsi="Times New Roman" w:eastAsia="仿宋_GB2312" w:cs="Times New Roman"/>
          <w:spacing w:val="-6"/>
          <w:kern w:val="2"/>
          <w:sz w:val="32"/>
          <w:szCs w:val="32"/>
          <w:highlight w:val="none"/>
          <w:lang w:val="en-US" w:eastAsia="zh-CN" w:bidi="ar-SA"/>
        </w:rPr>
        <w:t>第二十五条改为第二十二条，修改为：</w:t>
      </w:r>
      <w:r>
        <w:rPr>
          <w:rFonts w:hint="eastAsia" w:ascii="仿宋_GB2312" w:hAnsi="Times New Roman" w:eastAsia="仿宋_GB2312" w:cs="Times New Roman"/>
          <w:spacing w:val="-6"/>
          <w:kern w:val="2"/>
          <w:sz w:val="32"/>
          <w:szCs w:val="32"/>
          <w:highlight w:val="none"/>
          <w:shd w:val="clear" w:fill="FFFFFF"/>
          <w:lang w:val="en-US" w:eastAsia="zh-CN" w:bidi="ar-SA"/>
        </w:rPr>
        <w:t>“</w:t>
      </w:r>
      <w:r>
        <w:rPr>
          <w:rFonts w:hint="eastAsia" w:ascii="仿宋_GB2312" w:hAnsi="Times New Roman" w:eastAsia="仿宋_GB2312" w:cs="Times New Roman"/>
          <w:spacing w:val="-6"/>
          <w:kern w:val="2"/>
          <w:sz w:val="32"/>
          <w:szCs w:val="32"/>
          <w:highlight w:val="none"/>
          <w:lang w:val="en-US" w:eastAsia="zh-CN" w:bidi="ar-SA"/>
        </w:rPr>
        <w:t>餐厨废弃物收集运输单位违反本办法规定的，由所在地的区、县（市）城市管理行政执法部门责令限期改正，并按照下列规定予以处罚：</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p>
    <w:p w14:paraId="28EE4DF4">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bookmarkStart w:id="8" w:name="tiao_25_kuan_1_xiang_1"/>
      <w:bookmarkEnd w:id="8"/>
      <w:r>
        <w:rPr>
          <w:rFonts w:hint="eastAsia" w:ascii="仿宋_GB2312" w:hAnsi="Times New Roman" w:eastAsia="仿宋_GB2312" w:cs="Times New Roman"/>
          <w:spacing w:val="-6"/>
          <w:kern w:val="2"/>
          <w:sz w:val="32"/>
          <w:szCs w:val="32"/>
          <w:highlight w:val="none"/>
          <w:lang w:val="en-US" w:eastAsia="zh-CN" w:bidi="ar-SA"/>
        </w:rPr>
        <w:t>（一）违反第十五条第一项规定，未按照收集运输协议约定的时间和频次清运餐厨废弃物的，处以5000元以上3万元以下罚款；</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p>
    <w:p w14:paraId="603B4AB4">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bookmarkStart w:id="9" w:name="tiao_25_kuan_1_xiang_2"/>
      <w:bookmarkEnd w:id="9"/>
      <w:r>
        <w:rPr>
          <w:rFonts w:hint="eastAsia" w:ascii="仿宋_GB2312" w:hAnsi="Times New Roman" w:eastAsia="仿宋_GB2312" w:cs="Times New Roman"/>
          <w:spacing w:val="-6"/>
          <w:kern w:val="2"/>
          <w:sz w:val="32"/>
          <w:szCs w:val="32"/>
          <w:highlight w:val="none"/>
          <w:lang w:val="en-US" w:eastAsia="zh-CN" w:bidi="ar-SA"/>
        </w:rPr>
        <w:t>（二）违反第十五条第二项规定，未按照环境卫生作业规范实施清运作业的，</w:t>
      </w:r>
      <w:r>
        <w:rPr>
          <w:rFonts w:hint="eastAsia" w:ascii="仿宋_GB2312" w:hAnsi="Times New Roman" w:eastAsia="仿宋_GB2312" w:cs="Times New Roman"/>
          <w:spacing w:val="-6"/>
          <w:kern w:val="2"/>
          <w:sz w:val="32"/>
          <w:szCs w:val="32"/>
          <w:highlight w:val="none"/>
          <w:shd w:val="clear" w:fill="FFFFFF"/>
          <w:lang w:val="en-US" w:eastAsia="zh-CN" w:bidi="ar-SA"/>
        </w:rPr>
        <w:t>处以5000元以上3万元以下罚款</w:t>
      </w:r>
      <w:r>
        <w:rPr>
          <w:rFonts w:hint="eastAsia" w:ascii="仿宋_GB2312" w:hAnsi="Times New Roman" w:eastAsia="仿宋_GB2312" w:cs="Times New Roman"/>
          <w:spacing w:val="-6"/>
          <w:kern w:val="2"/>
          <w:sz w:val="32"/>
          <w:szCs w:val="32"/>
          <w:highlight w:val="none"/>
          <w:lang w:val="en-US" w:eastAsia="zh-CN" w:bidi="ar-SA"/>
        </w:rPr>
        <w:t>；</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p>
    <w:p w14:paraId="7A809D0E">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bookmarkStart w:id="10" w:name="tiao_25_kuan_1_xiang_3"/>
      <w:bookmarkEnd w:id="10"/>
      <w:r>
        <w:rPr>
          <w:rFonts w:hint="eastAsia" w:ascii="仿宋_GB2312" w:hAnsi="Times New Roman" w:eastAsia="仿宋_GB2312" w:cs="Times New Roman"/>
          <w:spacing w:val="-6"/>
          <w:kern w:val="2"/>
          <w:sz w:val="32"/>
          <w:szCs w:val="32"/>
          <w:highlight w:val="none"/>
          <w:lang w:val="en-US" w:eastAsia="zh-CN" w:bidi="ar-SA"/>
        </w:rPr>
        <w:t>（三）违反第十五条第三项规定，未将不可再食用的废弃动植物油脂与其他餐厨废弃物分别收集运输的，</w:t>
      </w:r>
      <w:r>
        <w:rPr>
          <w:rFonts w:hint="eastAsia" w:ascii="仿宋_GB2312" w:hAnsi="Times New Roman" w:eastAsia="仿宋_GB2312" w:cs="Times New Roman"/>
          <w:spacing w:val="-6"/>
          <w:kern w:val="2"/>
          <w:sz w:val="32"/>
          <w:szCs w:val="32"/>
          <w:highlight w:val="none"/>
          <w:shd w:val="clear" w:fill="FFFFFF"/>
          <w:lang w:val="en-US" w:eastAsia="zh-CN" w:bidi="ar-SA"/>
        </w:rPr>
        <w:t>处以5000元以上3万元以下罚款</w:t>
      </w:r>
      <w:r>
        <w:rPr>
          <w:rFonts w:hint="eastAsia" w:ascii="仿宋_GB2312" w:hAnsi="Times New Roman" w:eastAsia="仿宋_GB2312" w:cs="Times New Roman"/>
          <w:spacing w:val="-6"/>
          <w:kern w:val="2"/>
          <w:sz w:val="32"/>
          <w:szCs w:val="32"/>
          <w:highlight w:val="none"/>
          <w:lang w:val="en-US" w:eastAsia="zh-CN" w:bidi="ar-SA"/>
        </w:rPr>
        <w:t>；</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p>
    <w:p w14:paraId="1B601CFA">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bookmarkStart w:id="11" w:name="tiao_25_kuan_1_xiang_4"/>
      <w:bookmarkEnd w:id="11"/>
      <w:r>
        <w:rPr>
          <w:rFonts w:hint="eastAsia" w:ascii="仿宋_GB2312" w:hAnsi="Times New Roman" w:eastAsia="仿宋_GB2312" w:cs="Times New Roman"/>
          <w:spacing w:val="-6"/>
          <w:kern w:val="2"/>
          <w:sz w:val="32"/>
          <w:szCs w:val="32"/>
          <w:highlight w:val="none"/>
          <w:lang w:val="en-US" w:eastAsia="zh-CN" w:bidi="ar-SA"/>
        </w:rPr>
        <w:t>（四）违反第十五条第五项规定，未保持行驶记录仪、装卸计量系统正常运行的，处以1000元以上3万元以下罚款；</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p>
    <w:p w14:paraId="7283CE3C">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bookmarkStart w:id="12" w:name="tiao_25_kuan_1_xiang_6"/>
      <w:bookmarkEnd w:id="12"/>
      <w:r>
        <w:rPr>
          <w:rFonts w:hint="eastAsia" w:ascii="仿宋_GB2312" w:hAnsi="Times New Roman" w:eastAsia="仿宋_GB2312" w:cs="Times New Roman"/>
          <w:spacing w:val="-6"/>
          <w:kern w:val="2"/>
          <w:sz w:val="32"/>
          <w:szCs w:val="32"/>
          <w:highlight w:val="none"/>
          <w:lang w:val="en-US" w:eastAsia="zh-CN" w:bidi="ar-SA"/>
        </w:rPr>
        <w:t>（五）违反第十五条第六项规定，未在收集当日将餐厨废弃物运送至处置场所的，</w:t>
      </w:r>
      <w:r>
        <w:rPr>
          <w:rFonts w:hint="eastAsia" w:ascii="仿宋_GB2312" w:hAnsi="Times New Roman" w:eastAsia="仿宋_GB2312" w:cs="Times New Roman"/>
          <w:spacing w:val="-6"/>
          <w:kern w:val="2"/>
          <w:sz w:val="32"/>
          <w:szCs w:val="32"/>
          <w:highlight w:val="none"/>
          <w:shd w:val="clear" w:fill="FFFFFF"/>
          <w:lang w:val="en-US" w:eastAsia="zh-CN" w:bidi="ar-SA"/>
        </w:rPr>
        <w:t>处以1000元以上3万元以下罚款</w:t>
      </w:r>
      <w:r>
        <w:rPr>
          <w:rFonts w:hint="eastAsia" w:ascii="仿宋_GB2312" w:hAnsi="Times New Roman" w:eastAsia="仿宋_GB2312" w:cs="Times New Roman"/>
          <w:spacing w:val="-6"/>
          <w:kern w:val="2"/>
          <w:sz w:val="32"/>
          <w:szCs w:val="32"/>
          <w:highlight w:val="none"/>
          <w:lang w:val="en-US" w:eastAsia="zh-CN" w:bidi="ar-SA"/>
        </w:rPr>
        <w:t>；</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p>
    <w:p w14:paraId="29C4F4BD">
      <w:pPr>
        <w:keepNext w:val="0"/>
        <w:keepLines w:val="0"/>
        <w:pageBreakBefore w:val="0"/>
        <w:numPr>
          <w:ilvl w:val="0"/>
          <w:numId w:val="0"/>
        </w:numPr>
        <w:kinsoku/>
        <w:wordWrap/>
        <w:overflowPunct/>
        <w:topLinePunct w:val="0"/>
        <w:bidi w:val="0"/>
        <w:adjustRightInd/>
        <w:snapToGrid w:val="0"/>
        <w:spacing w:line="336" w:lineRule="auto"/>
        <w:ind w:left="0" w:leftChars="0" w:right="0" w:rightChars="0" w:firstLine="628" w:firstLineChars="200"/>
        <w:textAlignment w:val="auto"/>
        <w:rPr>
          <w:rFonts w:hint="eastAsia" w:ascii="仿宋_GB2312" w:hAnsi="Times New Roman" w:eastAsia="仿宋_GB2312" w:cs="Times New Roman"/>
          <w:spacing w:val="-6"/>
          <w:kern w:val="2"/>
          <w:sz w:val="32"/>
          <w:szCs w:val="32"/>
          <w:highlight w:val="none"/>
          <w:lang w:val="en-US" w:eastAsia="zh-CN" w:bidi="ar-SA"/>
        </w:rPr>
      </w:pPr>
      <w:bookmarkStart w:id="13" w:name="tiao_25_kuan_1_xiang_7"/>
      <w:bookmarkEnd w:id="13"/>
      <w:r>
        <w:rPr>
          <w:rFonts w:hint="eastAsia" w:ascii="仿宋_GB2312" w:hAnsi="Times New Roman" w:eastAsia="仿宋_GB2312" w:cs="Times New Roman"/>
          <w:spacing w:val="-6"/>
          <w:kern w:val="2"/>
          <w:sz w:val="32"/>
          <w:szCs w:val="32"/>
          <w:highlight w:val="none"/>
          <w:lang w:val="en-US" w:eastAsia="zh-CN" w:bidi="ar-SA"/>
        </w:rPr>
        <w:t>（六）违反第十五条第七项规定，未建立餐厨废弃物收集台账，或者未向所在地的区、县（市）市容环卫主管部门报送相关数据，逾期不改正的，</w:t>
      </w:r>
      <w:r>
        <w:rPr>
          <w:rFonts w:hint="eastAsia" w:ascii="仿宋_GB2312" w:hAnsi="Times New Roman" w:eastAsia="仿宋_GB2312" w:cs="Times New Roman"/>
          <w:spacing w:val="-6"/>
          <w:kern w:val="2"/>
          <w:sz w:val="32"/>
          <w:szCs w:val="32"/>
          <w:highlight w:val="none"/>
          <w:shd w:val="clear" w:fill="FFFFFF"/>
          <w:lang w:val="en-US" w:eastAsia="zh-CN" w:bidi="ar-SA"/>
        </w:rPr>
        <w:t>处以5000元以上3万元以下罚款</w:t>
      </w:r>
      <w:r>
        <w:rPr>
          <w:rFonts w:hint="eastAsia" w:ascii="仿宋_GB2312" w:hAnsi="Times New Roman" w:eastAsia="仿宋_GB2312" w:cs="Times New Roman"/>
          <w:spacing w:val="-6"/>
          <w:kern w:val="2"/>
          <w:sz w:val="32"/>
          <w:szCs w:val="32"/>
          <w:highlight w:val="none"/>
          <w:lang w:val="en-US" w:eastAsia="zh-CN" w:bidi="ar-SA"/>
        </w:rPr>
        <w:t>。</w:t>
      </w:r>
      <w:r>
        <w:rPr>
          <w:rFonts w:hint="eastAsia" w:ascii="仿宋_GB2312" w:hAnsi="Times New Roman" w:eastAsia="仿宋_GB2312" w:cs="Times New Roman"/>
          <w:spacing w:val="-6"/>
          <w:kern w:val="2"/>
          <w:sz w:val="32"/>
          <w:szCs w:val="32"/>
          <w:highlight w:val="none"/>
          <w:lang w:val="en-US" w:eastAsia="zh-CN" w:bidi="ar-SA"/>
        </w:rPr>
        <w:fldChar w:fldCharType="begin" w:fldLock="1"/>
      </w:r>
      <w:r>
        <w:rPr>
          <w:rFonts w:hint="eastAsia" w:ascii="仿宋_GB2312" w:hAnsi="Times New Roman" w:eastAsia="仿宋_GB2312" w:cs="Times New Roman"/>
          <w:spacing w:val="-6"/>
          <w:kern w:val="2"/>
          <w:sz w:val="32"/>
          <w:szCs w:val="32"/>
          <w:highlight w:val="no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lang w:val="en-US" w:eastAsia="zh-CN" w:bidi="ar-SA"/>
        </w:rPr>
        <w:fldChar w:fldCharType="separate"/>
      </w:r>
      <w:r>
        <w:rPr>
          <w:rFonts w:hint="eastAsia" w:ascii="仿宋_GB2312" w:hAnsi="Times New Roman" w:eastAsia="仿宋_GB2312" w:cs="Times New Roman"/>
          <w:spacing w:val="-6"/>
          <w:kern w:val="2"/>
          <w:sz w:val="32"/>
          <w:szCs w:val="32"/>
          <w:highlight w:val="none"/>
          <w:lang w:val="en-US" w:eastAsia="zh-CN" w:bidi="ar-SA"/>
        </w:rPr>
        <w:fldChar w:fldCharType="end"/>
      </w:r>
      <w:r>
        <w:rPr>
          <w:rFonts w:hint="eastAsia" w:ascii="仿宋_GB2312" w:hAnsi="Times New Roman" w:eastAsia="仿宋_GB2312" w:cs="Times New Roman"/>
          <w:spacing w:val="-6"/>
          <w:kern w:val="2"/>
          <w:sz w:val="32"/>
          <w:szCs w:val="32"/>
          <w:highlight w:val="none"/>
          <w:shd w:val="clear" w:fill="FFFFFF"/>
          <w:lang w:val="en-US" w:eastAsia="zh-CN" w:bidi="ar-SA"/>
        </w:rPr>
        <w:t>”</w:t>
      </w:r>
    </w:p>
    <w:p w14:paraId="18675EF1">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4</w:t>
      </w:r>
      <w:r>
        <w:rPr>
          <w:rFonts w:hint="default" w:ascii="仿宋_GB2312" w:hAnsi="Times New Roman" w:eastAsia="仿宋_GB2312" w:cs="Times New Roman"/>
          <w:spacing w:val="-6"/>
          <w:kern w:val="2"/>
          <w:sz w:val="32"/>
          <w:szCs w:val="32"/>
          <w:highlight w:val="none"/>
          <w:vertAlign w:val="baseline"/>
          <w:lang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第二十六条改为第二十三条，修改为：</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t>餐厨废弃物处置单位违反本办法规定的，由市、县（市）城市管理行政执法部门责令停止违法行为，</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并按照下列规定予以处罚</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0DF5E81C">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4" w:name="tiao_26_kuan_1_xiang_1"/>
      <w:bookmarkEnd w:id="14"/>
      <w:r>
        <w:rPr>
          <w:rFonts w:hint="eastAsia" w:ascii="仿宋_GB2312" w:hAnsi="Times New Roman" w:eastAsia="仿宋_GB2312" w:cs="Times New Roman"/>
          <w:spacing w:val="-6"/>
          <w:kern w:val="2"/>
          <w:sz w:val="32"/>
          <w:szCs w:val="32"/>
          <w:highlight w:val="none"/>
          <w:vertAlign w:val="baseline"/>
          <w:lang w:val="en-US" w:eastAsia="zh-CN" w:bidi="ar-SA"/>
        </w:rPr>
        <w:t>（一）违反第十七条第一项规定，违反处置服务协议拒绝接收收集运输单位运送的餐厨废弃物的，责令限期改正，可以处以3万元以上10万元以下罚款；</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2A2EFC63">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5" w:name="tiao_26_kuan_1_xiang_2"/>
      <w:bookmarkEnd w:id="15"/>
      <w:r>
        <w:rPr>
          <w:rFonts w:hint="eastAsia" w:ascii="仿宋_GB2312" w:hAnsi="Times New Roman" w:eastAsia="仿宋_GB2312" w:cs="Times New Roman"/>
          <w:spacing w:val="-6"/>
          <w:kern w:val="2"/>
          <w:sz w:val="32"/>
          <w:szCs w:val="32"/>
          <w:highlight w:val="none"/>
          <w:vertAlign w:val="baseline"/>
          <w:lang w:val="en-US" w:eastAsia="zh-CN" w:bidi="ar-SA"/>
        </w:rPr>
        <w:t>（二）违反第十七条第二项规定，未按照技术标准处置餐厨废弃物的，</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责令限期改正</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可以处以3万元以上10万元以下罚款</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43FDB456">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6" w:name="tiao_26_kuan_1_xiang_3"/>
      <w:bookmarkEnd w:id="16"/>
      <w:r>
        <w:rPr>
          <w:rFonts w:hint="eastAsia" w:ascii="仿宋_GB2312" w:hAnsi="Times New Roman" w:eastAsia="仿宋_GB2312" w:cs="Times New Roman"/>
          <w:spacing w:val="-6"/>
          <w:kern w:val="2"/>
          <w:sz w:val="32"/>
          <w:szCs w:val="32"/>
          <w:highlight w:val="none"/>
          <w:vertAlign w:val="baseline"/>
          <w:lang w:val="en-US" w:eastAsia="zh-CN" w:bidi="ar-SA"/>
        </w:rPr>
        <w:t>（三）违反第十七条第三项规定，未采取有效措施预防控制病媒生物，造成严重后果的，处以1万元以上5万元以下罚款；</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450BF815">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7" w:name="tiao_26_kuan_1_xiang_4"/>
      <w:bookmarkEnd w:id="17"/>
      <w:r>
        <w:rPr>
          <w:rFonts w:hint="eastAsia" w:ascii="仿宋_GB2312" w:hAnsi="Times New Roman" w:eastAsia="仿宋_GB2312" w:cs="Times New Roman"/>
          <w:spacing w:val="-6"/>
          <w:kern w:val="2"/>
          <w:sz w:val="32"/>
          <w:szCs w:val="32"/>
          <w:highlight w:val="none"/>
          <w:vertAlign w:val="baseline"/>
          <w:lang w:val="en-US" w:eastAsia="zh-CN" w:bidi="ar-SA"/>
        </w:rPr>
        <w:t>（四）违反第十七条第四项规定，未保持在线监控设施设备正常运行的，处以1万元以上3万元以下罚款；</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4B62ED45">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8" w:name="tiao_26_kuan_1_xiang_5"/>
      <w:bookmarkEnd w:id="18"/>
      <w:r>
        <w:rPr>
          <w:rFonts w:hint="eastAsia" w:ascii="仿宋_GB2312" w:hAnsi="Times New Roman" w:eastAsia="仿宋_GB2312" w:cs="Times New Roman"/>
          <w:spacing w:val="-6"/>
          <w:kern w:val="2"/>
          <w:sz w:val="32"/>
          <w:szCs w:val="32"/>
          <w:highlight w:val="none"/>
          <w:vertAlign w:val="baseline"/>
          <w:lang w:val="en-US" w:eastAsia="zh-CN" w:bidi="ar-SA"/>
        </w:rPr>
        <w:t>（五）违反第十七条第五项规定，未如实记录产品出厂流向的，处以3万元以上10万元以下罚款；</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p>
    <w:p w14:paraId="24B5986D">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bookmarkStart w:id="19" w:name="tiao_26_kuan_1_xiang_6"/>
      <w:bookmarkEnd w:id="19"/>
      <w:r>
        <w:rPr>
          <w:rFonts w:hint="eastAsia" w:ascii="仿宋_GB2312" w:hAnsi="Times New Roman" w:eastAsia="仿宋_GB2312" w:cs="Times New Roman"/>
          <w:spacing w:val="-6"/>
          <w:kern w:val="2"/>
          <w:sz w:val="32"/>
          <w:szCs w:val="32"/>
          <w:highlight w:val="none"/>
          <w:vertAlign w:val="baseline"/>
          <w:lang w:val="en-US" w:eastAsia="zh-CN" w:bidi="ar-SA"/>
        </w:rPr>
        <w:t>（六）违反第十七条第六项规定，未按照规定建立处置台账并向市容环卫主管部门报送的，</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处以1万元以上3万元以下罚款</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bookmarkStart w:id="20" w:name="tiao_26_kuan_1_xiang_7"/>
      <w:bookmarkEnd w:id="20"/>
    </w:p>
    <w:p w14:paraId="4FCDFAC0">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（七）违反第十七条第七项规定，设备停产检修未按照规定向市容环卫主管部门报告的，</w:t>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处以1万元以上3万元以下罚款</w:t>
      </w:r>
      <w:r>
        <w:rPr>
          <w:rFonts w:hint="eastAsia" w:ascii="仿宋_GB2312" w:hAnsi="Times New Roman" w:eastAsia="仿宋_GB2312" w:cs="Times New Roman"/>
          <w:spacing w:val="-6"/>
          <w:kern w:val="2"/>
          <w:sz w:val="32"/>
          <w:szCs w:val="32"/>
          <w:highlight w:val="none"/>
          <w:vertAlign w:val="baseline"/>
          <w:lang w:val="en-US" w:eastAsia="zh-CN" w:bidi="ar-SA"/>
        </w:rPr>
        <w:t>。</w:t>
      </w:r>
      <w:r>
        <w:rPr>
          <w:rFonts w:hint="eastAsia" w:ascii="仿宋_GB2312" w:hAnsi="Times New Roman" w:eastAsia="仿宋_GB2312" w:cs="Times New Roman"/>
          <w:spacing w:val="-6"/>
          <w:kern w:val="2"/>
          <w:sz w:val="32"/>
          <w:szCs w:val="32"/>
          <w:highlight w:val="none"/>
          <w:vertAlign w:val="baseline"/>
          <w:lang w:val="en-US" w:eastAsia="zh-CN" w:bidi="ar-SA"/>
        </w:rPr>
        <w:fldChar w:fldCharType="begin" w:fldLock="1"/>
      </w:r>
      <w:r>
        <w:rPr>
          <w:rFonts w:hint="eastAsia" w:ascii="仿宋_GB2312" w:hAnsi="Times New Roman" w:eastAsia="仿宋_GB2312" w:cs="Times New Roman"/>
          <w:spacing w:val="-6"/>
          <w:kern w:val="2"/>
          <w:sz w:val="32"/>
          <w:szCs w:val="32"/>
          <w:highlight w:val="none"/>
          <w:vertAlign w:val="baseline"/>
          <w:lang w:val="en-US" w:eastAsia="zh-CN" w:bidi="ar-SA"/>
        </w:rPr>
        <w:instrText xml:space="preserve">HYPERLINK "javascript:void(0);"</w:instrText>
      </w:r>
      <w:r>
        <w:rPr>
          <w:rFonts w:hint="eastAsia" w:ascii="仿宋_GB2312" w:hAnsi="Times New Roman" w:eastAsia="仿宋_GB2312" w:cs="Times New Roman"/>
          <w:spacing w:val="-6"/>
          <w:kern w:val="2"/>
          <w:sz w:val="32"/>
          <w:szCs w:val="32"/>
          <w:highlight w:val="none"/>
          <w:vertAlign w:val="baseline"/>
          <w:lang w:val="en-US" w:eastAsia="zh-CN" w:bidi="ar-SA"/>
        </w:rPr>
        <w:fldChar w:fldCharType="separate"/>
      </w:r>
      <w:r>
        <w:rPr>
          <w:rFonts w:hint="eastAsia" w:ascii="仿宋_GB2312" w:hAnsi="Times New Roman" w:eastAsia="仿宋_GB2312" w:cs="Times New Roman"/>
          <w:spacing w:val="-6"/>
          <w:kern w:val="2"/>
          <w:sz w:val="32"/>
          <w:szCs w:val="32"/>
          <w:highlight w:val="none"/>
          <w:vertAlign w:val="baseline"/>
          <w:lang w:val="en-US" w:eastAsia="zh-CN" w:bidi="ar-SA"/>
        </w:rPr>
        <w:fldChar w:fldCharType="end"/>
      </w:r>
      <w:r>
        <w:rPr>
          <w:rFonts w:hint="eastAsia" w:ascii="仿宋_GB2312" w:hAnsi="Times New Roman" w:eastAsia="仿宋_GB2312" w:cs="Times New Roman"/>
          <w:spacing w:val="-6"/>
          <w:kern w:val="2"/>
          <w:sz w:val="32"/>
          <w:szCs w:val="32"/>
          <w:highlight w:val="none"/>
          <w:shd w:val="clear" w:fill="FFFFFF"/>
          <w:vertAlign w:val="baseline"/>
          <w:lang w:val="en-US" w:eastAsia="zh-CN" w:bidi="ar-SA"/>
        </w:rPr>
        <w:t>”</w:t>
      </w:r>
    </w:p>
    <w:p w14:paraId="4173835F">
      <w:pPr>
        <w:pStyle w:val="19"/>
        <w:keepNext w:val="0"/>
        <w:keepLines w:val="0"/>
        <w:pageBreakBefore w:val="0"/>
        <w:kinsoku/>
        <w:wordWrap/>
        <w:overflowPunct/>
        <w:topLinePunct w:val="0"/>
        <w:bidi w:val="0"/>
        <w:adjustRightInd/>
        <w:snapToGrid w:val="0"/>
        <w:spacing w:line="336" w:lineRule="auto"/>
        <w:ind w:left="0" w:leftChars="0" w:right="0" w:rightChars="0" w:firstLine="628" w:firstLineChars="200"/>
        <w:rPr>
          <w:rFonts w:hint="eastAsia" w:ascii="仿宋_GB2312" w:hAnsi="Times New Roman" w:eastAsia="仿宋_GB2312" w:cs="Times New Roman"/>
          <w:spacing w:val="-6"/>
          <w:kern w:val="2"/>
          <w:sz w:val="32"/>
          <w:szCs w:val="32"/>
          <w:highlight w:val="none"/>
          <w:vertAlign w:val="baseline"/>
          <w:lang w:val="en-US" w:eastAsia="zh-CN" w:bidi="ar-SA"/>
        </w:rPr>
      </w:pPr>
      <w:r>
        <w:rPr>
          <w:rFonts w:hint="eastAsia" w:ascii="仿宋_GB2312" w:hAnsi="Times New Roman" w:eastAsia="仿宋_GB2312" w:cs="Times New Roman"/>
          <w:spacing w:val="-6"/>
          <w:kern w:val="2"/>
          <w:sz w:val="32"/>
          <w:szCs w:val="32"/>
          <w:highlight w:val="none"/>
          <w:vertAlign w:val="baseline"/>
          <w:lang w:val="en-US" w:eastAsia="zh-CN" w:bidi="ar-SA"/>
        </w:rPr>
        <w:t>此外，根据本决定对市政府规章中的相关条文序号作相应调整。</w:t>
      </w:r>
    </w:p>
    <w:p w14:paraId="4B0321B4">
      <w:pPr>
        <w:rPr>
          <w:rFonts w:hint="eastAsia"/>
          <w:lang w:val="en-US" w:eastAsia="zh-CN"/>
        </w:rPr>
      </w:pPr>
      <w:r>
        <w:rPr>
          <w:rFonts w:hint="eastAsia" w:ascii="仿宋_GB2312" w:hAnsi="Times New Roman" w:eastAsia="仿宋_GB2312"/>
          <w:spacing w:val="-6"/>
          <w:kern w:val="2"/>
          <w:sz w:val="32"/>
        </w:rPr>
        <w:br w:type="page"/>
      </w:r>
    </w:p>
    <w:p w14:paraId="08C38081">
      <w:pPr>
        <w:pStyle w:val="2"/>
        <w:ind w:leftChars="200" w:hanging="628" w:hangingChars="200"/>
        <w:rPr>
          <w:rFonts w:hint="eastAsia"/>
          <w:lang w:val="en-US" w:eastAsia="zh-CN"/>
        </w:rPr>
      </w:pPr>
    </w:p>
    <w:sectPr>
      <w:footerReference r:id="rId5" w:type="default"/>
      <w:footerReference r:id="rId6" w:type="even"/>
      <w:pgSz w:w="11906" w:h="16838"/>
      <w:pgMar w:top="2013" w:right="1474" w:bottom="1899" w:left="1588" w:header="851" w:footer="107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黑体_GBK">
    <w:altName w:val="微软雅黑"/>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1" w:usb1="0800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A4F8">
    <w:pPr>
      <w:pStyle w:val="9"/>
      <w:wordWrap w:val="0"/>
      <w:spacing w:line="440" w:lineRule="auto"/>
      <w:ind w:rightChars="100"/>
      <w:jc w:val="right"/>
      <w:rPr>
        <w:rFonts w:hint="eastAsia" w:ascii="楷体_GB2312" w:hAnsi="楷体_GB2312" w:eastAsia="楷体_GB2312"/>
        <w:sz w:val="28"/>
      </w:rPr>
    </w:pPr>
    <w:r>
      <w:rPr>
        <w:rStyle w:val="14"/>
        <w:rFonts w:hint="eastAsia" w:ascii="宋体" w:hAnsi="宋体" w:eastAsia="宋体"/>
        <w:sz w:val="28"/>
      </w:rPr>
      <w:t xml:space="preserve">— </w:t>
    </w:r>
    <w:r>
      <w:rPr>
        <w:rFonts w:hint="eastAsia" w:ascii="宋体" w:hAnsi="宋体" w:eastAsia="宋体"/>
        <w:sz w:val="28"/>
      </w:rPr>
      <w:fldChar w:fldCharType="begin"/>
    </w:r>
    <w:r>
      <w:rPr>
        <w:rStyle w:val="14"/>
        <w:rFonts w:hint="eastAsia" w:ascii="宋体" w:hAnsi="宋体" w:eastAsia="宋体"/>
        <w:sz w:val="28"/>
      </w:rPr>
      <w:instrText xml:space="preserve"> PAGE \* MERGEFORMAT </w:instrText>
    </w:r>
    <w:r>
      <w:rPr>
        <w:rStyle w:val="14"/>
        <w:rFonts w:hint="eastAsia" w:ascii="宋体" w:hAnsi="宋体" w:eastAsia="宋体"/>
        <w:sz w:val="28"/>
      </w:rPr>
      <w:fldChar w:fldCharType="separate"/>
    </w:r>
    <w:r>
      <w:t>1</w:t>
    </w:r>
    <w:r>
      <w:rPr>
        <w:rFonts w:hint="eastAsia" w:ascii="宋体" w:hAnsi="宋体" w:eastAsia="宋体"/>
        <w:sz w:val="28"/>
      </w:rPr>
      <w:fldChar w:fldCharType="end"/>
    </w:r>
    <w:r>
      <w:rPr>
        <w:rFonts w:hint="eastAsia" w:ascii="宋体" w:hAnsi="宋体" w:eastAsia="宋体"/>
        <w:sz w:val="28"/>
      </w:rPr>
      <w:t xml:space="preserve"> </w:t>
    </w:r>
    <w:r>
      <w:rPr>
        <w:rStyle w:val="14"/>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4EB8">
    <w:pPr>
      <w:pStyle w:val="9"/>
      <w:spacing w:line="437" w:lineRule="auto"/>
      <w:ind w:leftChars="50"/>
      <w:jc w:val="left"/>
      <w:rPr>
        <w:rStyle w:val="14"/>
        <w:rFonts w:hint="eastAsia" w:ascii="宋体" w:hAnsi="宋体" w:eastAsia="宋体"/>
        <w:sz w:val="28"/>
      </w:rPr>
    </w:pPr>
    <w:r>
      <w:rPr>
        <w:rStyle w:val="14"/>
        <w:rFonts w:hint="eastAsia" w:ascii="宋体" w:hAnsi="宋体" w:eastAsia="宋体"/>
        <w:sz w:val="28"/>
      </w:rPr>
      <w:t xml:space="preserve">— </w:t>
    </w: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Style w:val="14"/>
        <w:rFonts w:hint="eastAsia" w:ascii="宋体" w:hAnsi="宋体" w:eastAsia="宋体"/>
        <w:sz w:val="28"/>
      </w:rPr>
      <w:fldChar w:fldCharType="separate"/>
    </w:r>
    <w:r>
      <w:rPr>
        <w:rStyle w:val="14"/>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4"/>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16"/>
      <w:suff w:val="space"/>
      <w:lvlText w:val="第%1章"/>
      <w:lvlJc w:val="left"/>
      <w:pPr>
        <w:ind w:left="0" w:firstLine="454"/>
      </w:pPr>
      <w:rPr>
        <w:rFonts w:hint="eastAsia" w:hAnsi="方正黑体_GBK" w:eastAsia="方正黑体_GBK"/>
        <w:color w:val="auto"/>
      </w:rPr>
    </w:lvl>
    <w:lvl w:ilvl="1" w:tentative="0">
      <w:start w:val="1"/>
      <w:numFmt w:val="chineseCountingThousand"/>
      <w:suff w:val="space"/>
      <w:lvlText w:val="第%2条"/>
      <w:lvlJc w:val="left"/>
      <w:pPr>
        <w:ind w:left="0" w:firstLine="0"/>
      </w:pPr>
      <w:rPr>
        <w:rFonts w:hint="eastAsia" w:hAnsi="方正黑体_GBK"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308"/>
  <w:drawingGridVerticalSpacing w:val="295"/>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B2DEB"/>
    <w:rsid w:val="433C0E97"/>
    <w:rsid w:val="7BFFF758"/>
    <w:rsid w:val="A3FF7C90"/>
    <w:rsid w:val="BDF532A7"/>
    <w:rsid w:val="BE7F3B90"/>
    <w:rsid w:val="BFFF49AC"/>
    <w:rsid w:val="CCF98977"/>
    <w:rsid w:val="F6FF2A1F"/>
    <w:rsid w:val="FFEB72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next w:val="2"/>
    <w:uiPriority w:val="0"/>
    <w:pPr>
      <w:widowControl w:val="0"/>
      <w:autoSpaceDE/>
      <w:autoSpaceDN/>
      <w:spacing w:line="240" w:lineRule="atLeast"/>
      <w:jc w:val="both"/>
    </w:pPr>
    <w:rPr>
      <w:rFonts w:ascii="Times New Roman" w:hAnsi="Times New Roman" w:eastAsia="仿宋_GB2312"/>
      <w:spacing w:val="-6"/>
      <w:kern w:val="2"/>
      <w:sz w:val="32"/>
      <w:lang w:val="en-US" w:eastAsia="zh-CN"/>
    </w:rPr>
  </w:style>
  <w:style w:type="paragraph" w:styleId="3">
    <w:name w:val="heading 1"/>
    <w:basedOn w:val="1"/>
    <w:next w:val="1"/>
    <w:uiPriority w:val="0"/>
    <w:pPr>
      <w:keepNext/>
      <w:keepLines/>
      <w:outlineLvl w:val="0"/>
    </w:pPr>
    <w:rPr>
      <w:rFonts w:ascii="Calibri" w:hAnsi="Calibri" w:eastAsia="黑体" w:cs="Times New Roman"/>
      <w:b/>
      <w:bCs/>
      <w:kern w:val="44"/>
      <w:szCs w:val="44"/>
      <w:lang w:val="en-US" w:eastAsia="zh-CN" w:bidi="ar-SA"/>
    </w:rPr>
  </w:style>
  <w:style w:type="paragraph" w:styleId="4">
    <w:name w:val="heading 2"/>
    <w:basedOn w:val="1"/>
    <w:next w:val="1"/>
    <w:uiPriority w:val="0"/>
    <w:pPr>
      <w:keepNext/>
      <w:keepLines/>
      <w:spacing w:before="260" w:beforeLines="0" w:beforeAutospacing="0" w:after="260" w:afterLines="0" w:afterAutospacing="0" w:line="413" w:lineRule="auto"/>
      <w:outlineLvl w:val="1"/>
    </w:pPr>
    <w:rPr>
      <w:rFonts w:ascii="Arial" w:hAnsi="Arial" w:eastAsia="黑体"/>
      <w:b/>
      <w:lang w:val="en-US" w:eastAsia="zh-CN"/>
    </w:rPr>
  </w:style>
  <w:style w:type="paragraph" w:styleId="5">
    <w:name w:val="heading 3"/>
    <w:basedOn w:val="1"/>
    <w:next w:val="1"/>
    <w:uiPriority w:val="0"/>
    <w:pPr>
      <w:keepNext/>
      <w:keepLines/>
      <w:spacing w:before="260" w:beforeLines="0" w:beforeAutospacing="0" w:after="260" w:afterLines="0" w:afterAutospacing="0" w:line="413" w:lineRule="auto"/>
      <w:outlineLvl w:val="2"/>
    </w:pPr>
    <w:rPr>
      <w:rFonts w:ascii="Times New Roman" w:hAnsi="Times New Roman" w:eastAsia="仿宋_GB2312"/>
      <w:b/>
      <w:lang w:val="en-US" w:eastAsia="zh-CN"/>
    </w:rPr>
  </w:style>
  <w:style w:type="paragraph" w:styleId="6">
    <w:name w:val="heading 4"/>
    <w:basedOn w:val="1"/>
    <w:next w:val="1"/>
    <w:uiPriority w:val="0"/>
    <w:pPr>
      <w:keepNext/>
      <w:keepLines/>
      <w:spacing w:before="280" w:beforeLines="0" w:beforeAutospacing="0" w:after="290" w:afterLines="0" w:afterAutospacing="0" w:line="372" w:lineRule="auto"/>
      <w:outlineLvl w:val="3"/>
    </w:pPr>
    <w:rPr>
      <w:rFonts w:ascii="Arial" w:hAnsi="Arial" w:eastAsia="黑体"/>
      <w:b/>
      <w:sz w:val="28"/>
      <w:lang w:val="en-US" w:eastAsia="zh-CN"/>
    </w:rPr>
  </w:style>
  <w:style w:type="character" w:default="1" w:styleId="13">
    <w:name w:val="Default Paragraph Font"/>
    <w:uiPriority w:val="0"/>
  </w:style>
  <w:style w:type="table" w:default="1" w:styleId="12">
    <w:name w:val="Normal Table"/>
    <w:unhideWhenUsed/>
    <w:uiPriority w:val="99"/>
    <w:tblPr>
      <w:tblStyle w:val="12"/>
      <w:tblCellMar>
        <w:top w:w="0" w:type="dxa"/>
        <w:left w:w="108" w:type="dxa"/>
        <w:bottom w:w="0" w:type="dxa"/>
        <w:right w:w="108" w:type="dxa"/>
      </w:tblCellMar>
    </w:tblPr>
  </w:style>
  <w:style w:type="paragraph" w:styleId="2">
    <w:name w:val="table of figures"/>
    <w:basedOn w:val="1"/>
    <w:next w:val="1"/>
    <w:uiPriority w:val="0"/>
    <w:pPr>
      <w:ind w:leftChars="200" w:hangingChars="200" w:firstLine="0"/>
    </w:pPr>
    <w:rPr>
      <w:rFonts w:ascii="Times New Roman" w:hAnsi="Times New Roman" w:eastAsia="仿宋_GB2312"/>
      <w:szCs w:val="22"/>
      <w:lang w:val="en-US" w:eastAsia="zh-CN"/>
    </w:rPr>
  </w:style>
  <w:style w:type="paragraph" w:styleId="7">
    <w:name w:val="table of authorities"/>
    <w:next w:val="1"/>
    <w:uiPriority w:val="0"/>
    <w:pPr>
      <w:widowControl w:val="0"/>
      <w:ind w:leftChars="200"/>
      <w:jc w:val="both"/>
    </w:pPr>
    <w:rPr>
      <w:rFonts w:ascii="Times New Roman" w:hAnsi="Times New Roman" w:eastAsia="宋体" w:cs="Times New Roman"/>
      <w:kern w:val="2"/>
      <w:sz w:val="21"/>
      <w:szCs w:val="24"/>
      <w:lang w:val="en-US" w:eastAsia="zh-CN" w:bidi="ar-SA"/>
    </w:rPr>
  </w:style>
  <w:style w:type="paragraph" w:styleId="8">
    <w:name w:val="Balloon Text"/>
    <w:basedOn w:val="1"/>
    <w:uiPriority w:val="0"/>
    <w:pPr>
      <w:spacing w:line="240" w:lineRule="auto"/>
    </w:pPr>
    <w:rPr>
      <w:rFonts w:ascii="Times New Roman" w:hAnsi="Times New Roman" w:eastAsia="仿宋_GB2312"/>
      <w:sz w:val="18"/>
      <w:lang w:val="en-US" w:eastAsia="zh-CN"/>
    </w:rPr>
  </w:style>
  <w:style w:type="paragraph" w:styleId="9">
    <w:name w:val="footer"/>
    <w:basedOn w:val="1"/>
    <w:uiPriority w:val="0"/>
    <w:pPr>
      <w:tabs>
        <w:tab w:val="center" w:pos="4153"/>
        <w:tab w:val="right" w:pos="8306"/>
      </w:tabs>
      <w:overflowPunct w:val="0"/>
      <w:autoSpaceDE w:val="0"/>
      <w:autoSpaceDN w:val="0"/>
      <w:adjustRightInd w:val="0"/>
      <w:textAlignment w:val="baseline"/>
    </w:pPr>
    <w:rPr>
      <w:rFonts w:ascii="Times New Roman" w:hAnsi="Times New Roman" w:eastAsia="仿宋_GB2312"/>
      <w:sz w:val="20"/>
      <w:lang w:val="en-US" w:eastAsia="zh-CN"/>
    </w:rPr>
  </w:style>
  <w:style w:type="paragraph" w:styleId="10">
    <w:name w:val="header"/>
    <w:basedOn w:val="1"/>
    <w:uiPriority w:val="0"/>
    <w:pPr>
      <w:tabs>
        <w:tab w:val="center" w:pos="4153"/>
        <w:tab w:val="right" w:pos="8306"/>
      </w:tabs>
      <w:overflowPunct w:val="0"/>
      <w:autoSpaceDE w:val="0"/>
      <w:autoSpaceDN w:val="0"/>
      <w:adjustRightInd w:val="0"/>
      <w:textAlignment w:val="baseline"/>
    </w:pPr>
    <w:rPr>
      <w:rFonts w:ascii="Times New Roman" w:hAnsi="Times New Roman" w:eastAsia="仿宋_GB2312"/>
      <w:sz w:val="20"/>
      <w:lang w:val="en-US" w:eastAsia="zh-CN"/>
    </w:rPr>
  </w:style>
  <w:style w:type="paragraph" w:styleId="11">
    <w:name w:val="Normal (Web)"/>
    <w:basedOn w:val="1"/>
    <w:uiPriority w:val="0"/>
    <w:pPr>
      <w:spacing w:beforeAutospacing="1" w:afterAutospacing="1" w:line="240" w:lineRule="auto"/>
      <w:jc w:val="left"/>
    </w:pPr>
    <w:rPr>
      <w:rFonts w:ascii="Calibri" w:hAnsi="Calibri" w:eastAsia="宋体"/>
      <w:spacing w:val="0"/>
      <w:kern w:val="0"/>
      <w:sz w:val="24"/>
      <w:lang w:val="en-US" w:eastAsia="zh-CN"/>
    </w:rPr>
  </w:style>
  <w:style w:type="character" w:styleId="14">
    <w:name w:val="page number"/>
    <w:basedOn w:val="13"/>
    <w:uiPriority w:val="0"/>
  </w:style>
  <w:style w:type="character" w:styleId="15">
    <w:name w:val="line number"/>
    <w:basedOn w:val="13"/>
    <w:uiPriority w:val="0"/>
  </w:style>
  <w:style w:type="paragraph" w:customStyle="1" w:styleId="16">
    <w:name w:val="居中"/>
    <w:basedOn w:val="1"/>
    <w:uiPriority w:val="0"/>
    <w:pPr>
      <w:numPr>
        <w:ilvl w:val="0"/>
        <w:numId w:val="1"/>
      </w:numPr>
      <w:ind w:left="0" w:leftChars="0" w:firstLine="454" w:firstLineChars="0"/>
    </w:pPr>
    <w:rPr>
      <w:rFonts w:ascii="Times New Roman" w:hAnsi="Times New Roman" w:eastAsia="仿宋_GB2312"/>
      <w:lang w:val="en-US" w:eastAsia="zh-CN"/>
    </w:rPr>
  </w:style>
  <w:style w:type="paragraph" w:customStyle="1" w:styleId="17">
    <w:name w:val="列出段落"/>
    <w:basedOn w:val="1"/>
    <w:uiPriority w:val="0"/>
    <w:pPr>
      <w:spacing w:line="240" w:lineRule="auto"/>
      <w:ind w:firstLine="0" w:firstLineChars="200"/>
    </w:pPr>
    <w:rPr>
      <w:rFonts w:ascii="Calibri" w:hAnsi="Calibri" w:eastAsia="宋体"/>
      <w:spacing w:val="0"/>
      <w:sz w:val="21"/>
      <w:lang w:val="en-US" w:eastAsia="zh-CN"/>
    </w:rPr>
  </w:style>
  <w:style w:type="paragraph" w:customStyle="1" w:styleId="18">
    <w:name w:val="fulltext-wrap_navzhang"/>
    <w:basedOn w:val="1"/>
    <w:uiPriority w:val="0"/>
    <w:pPr>
      <w:spacing w:line="576" w:lineRule="auto"/>
    </w:pPr>
    <w:rPr>
      <w:rFonts w:ascii="Times New Roman" w:hAnsi="Times New Roman" w:eastAsia="仿宋_GB2312"/>
      <w:b/>
      <w:bCs/>
      <w:lang w:val="en-US" w:eastAsia="zh-CN"/>
    </w:rPr>
  </w:style>
  <w:style w:type="paragraph" w:customStyle="1" w:styleId="19">
    <w:name w:val="div"/>
    <w:basedOn w:val="1"/>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仿宋_GB2312"/>
      <w:sz w:val="24"/>
      <w:szCs w:val="24"/>
      <w:vertAlign w:val="baseline"/>
      <w:lang w:val="en-US" w:eastAsia="zh-CN"/>
    </w:rPr>
  </w:style>
  <w:style w:type="character" w:customStyle="1" w:styleId="20">
    <w:name w:val="批注框文本 Char"/>
    <w:basedOn w:val="13"/>
    <w:uiPriority w:val="0"/>
    <w:rPr>
      <w:rFonts w:eastAsia="仿宋_GB2312"/>
      <w:spacing w:val="-6"/>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3225</Words>
  <Characters>3381</Characters>
  <TotalTime>6.33333333333333</TotalTime>
  <ScaleCrop>false</ScaleCrop>
  <LinksUpToDate>false</LinksUpToDate>
  <CharactersWithSpaces>3387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2024-12-21T09:04:15Z</dcterms:created>
  <dc:creator>user</dc:creator>
  <cp:lastModifiedBy>Snail  walk(慢节奏)</cp:lastModifiedBy>
  <dcterms:modified xsi:type="dcterms:W3CDTF">2025-10-20T07:47:51Z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78CCDCC0640042DCA249175A3BF89CD8_13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eyJoZGlkIjoiNjhiNDRiNWYxMDFiOTQyODI0OWNhNWYxM2ZmNmI5ZWEiLCJ1c2VySWQiOiIyMDg5MDI1NTYifQ==</vt:lpwstr>
  </property>
</Properties>
</file>