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9BA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/>
        <w:rPr>
          <w:rFonts w:hint="default" w:ascii="Times New Roman" w:hAnsi="Times New Roman" w:cs="Times New Roman"/>
        </w:rPr>
      </w:pPr>
    </w:p>
    <w:p w14:paraId="60D42AD4">
      <w:pPr>
        <w:pStyle w:val="7"/>
        <w:ind w:left="0" w:leftChars="0" w:firstLine="0" w:firstLineChars="0"/>
        <w:rPr>
          <w:rFonts w:hint="default" w:ascii="Times New Roman" w:hAnsi="Times New Roman" w:eastAsia="黑体" w:cs="Times New Roman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1"/>
          <w:szCs w:val="31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sz w:val="31"/>
          <w:szCs w:val="31"/>
          <w:shd w:val="clear" w:color="auto" w:fill="FFFFFF"/>
          <w:lang w:val="en-US" w:eastAsia="zh-CN"/>
        </w:rPr>
        <w:t>1</w:t>
      </w:r>
    </w:p>
    <w:p w14:paraId="7CA48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 w:firstLine="420" w:firstLineChars="200"/>
        <w:outlineLvl w:val="9"/>
        <w:rPr>
          <w:rFonts w:hint="default" w:ascii="Times New Roman" w:hAnsi="Times New Roman" w:cs="Times New Roman"/>
          <w:szCs w:val="32"/>
          <w:shd w:val="clear" w:color="auto" w:fill="FFFFFF"/>
        </w:rPr>
      </w:pPr>
    </w:p>
    <w:p w14:paraId="5901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1"/>
          <w:szCs w:val="41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1"/>
          <w:szCs w:val="41"/>
          <w:shd w:val="clear" w:color="auto" w:fill="FFFFFF"/>
          <w:lang w:val="en-US" w:eastAsia="zh-CN"/>
        </w:rPr>
        <w:t>广东</w:t>
      </w:r>
      <w:r>
        <w:rPr>
          <w:rFonts w:hint="default" w:ascii="Times New Roman" w:hAnsi="Times New Roman" w:eastAsia="方正小标宋简体" w:cs="Times New Roman"/>
          <w:sz w:val="41"/>
          <w:szCs w:val="41"/>
          <w:shd w:val="clear" w:color="auto" w:fill="FFFFFF"/>
        </w:rPr>
        <w:t>省</w:t>
      </w:r>
      <w:r>
        <w:rPr>
          <w:rFonts w:hint="default" w:ascii="Times New Roman" w:hAnsi="Times New Roman" w:eastAsia="方正小标宋简体" w:cs="Times New Roman"/>
          <w:sz w:val="41"/>
          <w:szCs w:val="41"/>
          <w:shd w:val="clear" w:color="auto" w:fill="FFFFFF"/>
          <w:lang w:val="en-US" w:eastAsia="zh-CN"/>
        </w:rPr>
        <w:t>人民</w:t>
      </w:r>
      <w:r>
        <w:rPr>
          <w:rFonts w:hint="default" w:ascii="Times New Roman" w:hAnsi="Times New Roman" w:eastAsia="方正小标宋简体" w:cs="Times New Roman"/>
          <w:sz w:val="41"/>
          <w:szCs w:val="41"/>
          <w:shd w:val="clear" w:color="auto" w:fill="FFFFFF"/>
        </w:rPr>
        <w:t>政府决定</w:t>
      </w:r>
      <w:r>
        <w:rPr>
          <w:rFonts w:hint="default" w:ascii="Times New Roman" w:hAnsi="Times New Roman" w:eastAsia="方正小标宋简体" w:cs="Times New Roman"/>
          <w:sz w:val="41"/>
          <w:szCs w:val="41"/>
          <w:shd w:val="clear" w:color="auto" w:fill="FFFFFF"/>
          <w:lang w:eastAsia="zh-CN"/>
        </w:rPr>
        <w:t>废止的</w:t>
      </w:r>
      <w:r>
        <w:rPr>
          <w:rFonts w:hint="default" w:ascii="Times New Roman" w:hAnsi="Times New Roman" w:eastAsia="方正小标宋简体" w:cs="Times New Roman"/>
          <w:sz w:val="41"/>
          <w:szCs w:val="41"/>
          <w:shd w:val="clear" w:color="auto" w:fill="FFFFFF"/>
        </w:rPr>
        <w:t>规章</w:t>
      </w:r>
    </w:p>
    <w:p w14:paraId="2FC45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</w:p>
    <w:p w14:paraId="2A403A71">
      <w:pPr>
        <w:pStyle w:val="6"/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z w:val="31"/>
          <w:szCs w:val="31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kern w:val="2"/>
          <w:sz w:val="31"/>
          <w:szCs w:val="31"/>
          <w:u w:val="none" w:color="auto"/>
          <w:lang w:val="en-US" w:eastAsia="zh-CN" w:bidi="ar-SA"/>
        </w:rPr>
        <w:t>广东省外国人管理服务暂行规定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（2011年3月1日粤府令第155号公布，2017年7月20日粤府令第242号第一次修改，2019年12月5日粤府令第269号第二次修改）</w:t>
      </w:r>
    </w:p>
    <w:p w14:paraId="4831E8C9">
      <w:pPr>
        <w:pStyle w:val="6"/>
        <w:rPr>
          <w:rFonts w:hint="default" w:ascii="Times New Roman" w:hAnsi="Times New Roman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1"/>
          <w:szCs w:val="31"/>
          <w:u w:val="none" w:color="auto"/>
          <w:lang w:val="en-US" w:eastAsia="zh-CN" w:bidi="ar-SA"/>
        </w:rPr>
        <w:t>二、广东省生猪屠宰管理规定</w:t>
      </w:r>
      <w:r>
        <w:rPr>
          <w:rFonts w:hint="default" w:ascii="Times New Roman" w:hAnsi="Times New Roman" w:cs="Times New Roman"/>
          <w:sz w:val="31"/>
          <w:szCs w:val="31"/>
          <w:lang w:eastAsia="zh-CN"/>
        </w:rPr>
        <w:t>（2011年8月23日粤府令第162号公布，2019年9月23日粤府令第266号修改）</w:t>
      </w:r>
    </w:p>
    <w:p w14:paraId="2FDF10FA">
      <w:pPr>
        <w:pStyle w:val="6"/>
        <w:rPr>
          <w:rFonts w:hint="default" w:ascii="Times New Roman" w:hAnsi="Times New Roman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1"/>
          <w:szCs w:val="31"/>
          <w:u w:val="none" w:color="auto"/>
          <w:lang w:val="en-US" w:eastAsia="zh-CN" w:bidi="ar-SA"/>
        </w:rPr>
        <w:t>三、广东省安全技术防范管理实施办法</w:t>
      </w:r>
      <w:r>
        <w:rPr>
          <w:rFonts w:hint="default" w:ascii="Times New Roman" w:hAnsi="Times New Roman" w:cs="Times New Roman"/>
          <w:sz w:val="31"/>
          <w:szCs w:val="31"/>
          <w:lang w:eastAsia="zh-CN"/>
        </w:rPr>
        <w:t>（2017年5月27日粤府令第238号公布，2019年12月5日粤府令第269号修改）</w:t>
      </w:r>
    </w:p>
    <w:p w14:paraId="26DEE56D">
      <w:pPr>
        <w:pStyle w:val="6"/>
        <w:rPr>
          <w:rFonts w:hint="default" w:ascii="Times New Roman" w:hAnsi="Times New Roman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1"/>
          <w:szCs w:val="31"/>
          <w:u w:val="none" w:color="auto"/>
          <w:lang w:val="en-US" w:eastAsia="zh-CN" w:bidi="ar-SA"/>
        </w:rPr>
        <w:t>四、港澳流动渔民雇用内地渔工管理办法</w:t>
      </w:r>
      <w:r>
        <w:rPr>
          <w:rFonts w:hint="default" w:ascii="Times New Roman" w:hAnsi="Times New Roman" w:eastAsia="仿宋_GB2312" w:cs="Times New Roman"/>
          <w:color w:val="auto"/>
          <w:kern w:val="2"/>
          <w:sz w:val="31"/>
          <w:szCs w:val="31"/>
          <w:u w:val="none" w:color="auto"/>
          <w:lang w:val="en-US" w:eastAsia="zh-CN" w:bidi="ar-SA"/>
        </w:rPr>
        <w:t>（</w:t>
      </w:r>
      <w:r>
        <w:rPr>
          <w:rFonts w:hint="default" w:ascii="Times New Roman" w:hAnsi="Times New Roman" w:cs="Times New Roman"/>
          <w:sz w:val="31"/>
          <w:szCs w:val="31"/>
          <w:lang w:eastAsia="zh-CN"/>
        </w:rPr>
        <w:t>2018年12月13日粤府令第257号公布）</w:t>
      </w:r>
    </w:p>
    <w:p w14:paraId="6CC89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18D0B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2CC0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5DAEB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6FF8BDC5">
      <w:pPr>
        <w:pStyle w:val="6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78CFFEE0">
      <w:pPr>
        <w:pStyle w:val="6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38149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left="0" w:leftChars="0" w:right="0" w:rightChars="0"/>
        <w:outlineLvl w:val="9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0ADCAF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roid Sans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41BC"/>
    <w:rsid w:val="27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Droid Sans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560" w:lineRule="exact"/>
      <w:ind w:firstLine="200" w:firstLineChars="200"/>
      <w:outlineLvl w:val="1"/>
    </w:pPr>
    <w:rPr>
      <w:rFonts w:ascii="Times New Roman" w:hAnsi="Times New Roman" w:eastAsia="楷体" w:cs="Times New Roman"/>
      <w:bCs/>
      <w:sz w:val="32"/>
      <w:szCs w:val="32"/>
      <w:lang w:bidi="ar-SA"/>
    </w:rPr>
  </w:style>
  <w:style w:type="paragraph" w:customStyle="1" w:styleId="6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8">
    <w:name w:val="Body Text First Indent 21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Calibri" w:eastAsia="仿宋_GB2312" w:cs="黑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2025-10-21T08:12:00Z</dcterms:created>
  <dc:creator>sfb2</dc:creator>
  <cp:lastModifiedBy>sfb2</cp:lastModifiedBy>
  <dcterms:modified xsi:type="dcterms:W3CDTF">2025-10-21T08:12:48Z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8DDEA51901094866AB8658AB8233F351_11</vt:lpwstr>
  </property>
  <property fmtid="{D5CDD505-2E9C-101B-9397-08002B2CF9AE}" pid="4" name="KSOTemplateDocerSaveRecord">
    <vt:lpwstr>eyJoZGlkIjoiNDc2OWQ4NjM4YTQ0MmE2NTUzZjBkY2UwZDJhODcxODcifQ==</vt:lpwstr>
  </property>
</Properties>
</file>