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0D52">
      <w:pPr>
        <w:keepNext w:val="0"/>
        <w:keepLines w:val="0"/>
        <w:pageBreakBefore w:val="0"/>
        <w:widowControl w:val="0"/>
        <w:numPr>
          <w:ilvl w:val="0"/>
          <w:numId w:val="0"/>
        </w:numPr>
        <w:kinsoku/>
        <w:wordWrap/>
        <w:overflowPunct/>
        <w:topLinePunct w:val="0"/>
        <w:bidi w:val="0"/>
        <w:adjustRightInd w:val="0"/>
        <w:snapToGrid w:val="0"/>
        <w:spacing w:line="594"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  件</w:t>
      </w:r>
    </w:p>
    <w:p w14:paraId="386FB7FA">
      <w:pPr>
        <w:pStyle w:val="2"/>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仿宋_GB2312" w:hAnsi="仿宋_GB2312" w:eastAsia="仿宋_GB2312" w:cs="仿宋_GB2312"/>
          <w:sz w:val="32"/>
          <w:szCs w:val="32"/>
          <w:lang w:val="en-US" w:eastAsia="zh-CN"/>
        </w:rPr>
      </w:pPr>
    </w:p>
    <w:p w14:paraId="7243745A">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文星标宋" w:hAnsi="文星标宋" w:eastAsia="文星标宋" w:cs="文星标宋"/>
          <w:sz w:val="44"/>
          <w:szCs w:val="44"/>
          <w:lang w:val="en-US" w:eastAsia="zh-CN"/>
        </w:rPr>
      </w:pPr>
      <w:bookmarkStart w:id="0" w:name="_GoBack"/>
      <w:r>
        <w:rPr>
          <w:rFonts w:hint="eastAsia" w:ascii="文星标宋" w:hAnsi="文星标宋" w:eastAsia="文星标宋" w:cs="文星标宋"/>
          <w:sz w:val="44"/>
          <w:szCs w:val="44"/>
          <w:lang w:val="en-US" w:eastAsia="zh-CN"/>
        </w:rPr>
        <w:t>市政府决定废止的规章项目</w:t>
      </w:r>
    </w:p>
    <w:bookmarkEnd w:id="0"/>
    <w:p w14:paraId="2D60D8F9">
      <w:pPr>
        <w:pStyle w:val="2"/>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_GB2312" w:hAnsi="仿宋_GB2312" w:eastAsia="仿宋_GB2312" w:cs="仿宋_GB2312"/>
          <w:sz w:val="32"/>
          <w:szCs w:val="32"/>
          <w:lang w:val="en-US" w:eastAsia="zh-CN"/>
        </w:rPr>
      </w:pPr>
    </w:p>
    <w:tbl>
      <w:tblPr>
        <w:tblStyle w:val="9"/>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2325"/>
        <w:gridCol w:w="2593"/>
        <w:gridCol w:w="3465"/>
      </w:tblGrid>
      <w:tr w14:paraId="7EFE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0"/>
            <w:vAlign w:val="top"/>
          </w:tcPr>
          <w:p w14:paraId="1B573BC1">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2325" w:type="dxa"/>
            <w:noWrap w:val="0"/>
            <w:vAlign w:val="top"/>
          </w:tcPr>
          <w:p w14:paraId="4C383268">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规章名称</w:t>
            </w:r>
          </w:p>
        </w:tc>
        <w:tc>
          <w:tcPr>
            <w:tcW w:w="2593" w:type="dxa"/>
            <w:noWrap w:val="0"/>
            <w:vAlign w:val="top"/>
          </w:tcPr>
          <w:p w14:paraId="73C2750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公布日期、文号</w:t>
            </w:r>
          </w:p>
        </w:tc>
        <w:tc>
          <w:tcPr>
            <w:tcW w:w="3465" w:type="dxa"/>
            <w:noWrap w:val="0"/>
            <w:vAlign w:val="top"/>
          </w:tcPr>
          <w:p w14:paraId="3A6A6B38">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说明</w:t>
            </w:r>
          </w:p>
        </w:tc>
      </w:tr>
      <w:tr w14:paraId="06CE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753" w:type="dxa"/>
            <w:noWrap w:val="0"/>
            <w:vAlign w:val="center"/>
          </w:tcPr>
          <w:p w14:paraId="01072CB6">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25" w:type="dxa"/>
            <w:noWrap w:val="0"/>
            <w:vAlign w:val="center"/>
          </w:tcPr>
          <w:p w14:paraId="3927EA2E">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洛阳市人民政府关于委托龙门文化旅游园区管理委员会行使部分行政职能的规定</w:t>
            </w:r>
          </w:p>
        </w:tc>
        <w:tc>
          <w:tcPr>
            <w:tcW w:w="2593" w:type="dxa"/>
            <w:noWrap w:val="0"/>
            <w:vAlign w:val="center"/>
          </w:tcPr>
          <w:p w14:paraId="0C2B8FE7">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2008年9月27日洛阳市人民政府令第103号公布</w:t>
            </w:r>
          </w:p>
        </w:tc>
        <w:tc>
          <w:tcPr>
            <w:tcW w:w="3465" w:type="dxa"/>
            <w:noWrap w:val="0"/>
            <w:vAlign w:val="center"/>
          </w:tcPr>
          <w:p w14:paraId="54D1D118">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该规章受托主体“龙门文化旅游园区管理委员会”已不存在，其相关职能现已由洛龙区政府承担。故予以废止。</w:t>
            </w:r>
          </w:p>
        </w:tc>
      </w:tr>
      <w:tr w14:paraId="3718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vAlign w:val="center"/>
          </w:tcPr>
          <w:p w14:paraId="4D241C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325" w:type="dxa"/>
            <w:noWrap w:val="0"/>
            <w:vAlign w:val="center"/>
          </w:tcPr>
          <w:p w14:paraId="2A624323">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洛阳市市级储备粮管理办法</w:t>
            </w:r>
          </w:p>
        </w:tc>
        <w:tc>
          <w:tcPr>
            <w:tcW w:w="2593" w:type="dxa"/>
            <w:noWrap w:val="0"/>
            <w:vAlign w:val="center"/>
          </w:tcPr>
          <w:p w14:paraId="04386DDE">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2004年4月29日洛阳市人民政府令第65号公布</w:t>
            </w:r>
          </w:p>
        </w:tc>
        <w:tc>
          <w:tcPr>
            <w:tcW w:w="3465" w:type="dxa"/>
            <w:noWrap w:val="0"/>
            <w:vAlign w:val="center"/>
          </w:tcPr>
          <w:p w14:paraId="15F60485">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该规章中部分规定与当前储备粮管理现状不一致。同时，后颁布实施的《河南省储备粮管理办法》内容更加充实，涵盖了该规章主要条款，是目前我市储备粮</w:t>
            </w:r>
            <w:r>
              <w:rPr>
                <w:rFonts w:hint="eastAsia" w:ascii="仿宋_GB2312" w:hAnsi="仿宋_GB2312" w:eastAsia="仿宋_GB2312" w:cs="仿宋_GB2312"/>
                <w:spacing w:val="-17"/>
                <w:sz w:val="24"/>
                <w:szCs w:val="24"/>
                <w:vertAlign w:val="baseline"/>
                <w:lang w:val="en-US" w:eastAsia="zh-CN"/>
              </w:rPr>
              <w:t>管理的主要法律依据。故予以废止</w:t>
            </w:r>
            <w:r>
              <w:rPr>
                <w:rFonts w:hint="eastAsia" w:ascii="仿宋_GB2312" w:hAnsi="仿宋_GB2312" w:eastAsia="仿宋_GB2312" w:cs="仿宋_GB2312"/>
                <w:sz w:val="24"/>
                <w:szCs w:val="24"/>
                <w:vertAlign w:val="baseline"/>
                <w:lang w:val="en-US" w:eastAsia="zh-CN"/>
              </w:rPr>
              <w:t>。</w:t>
            </w:r>
          </w:p>
        </w:tc>
      </w:tr>
      <w:tr w14:paraId="4A21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53" w:type="dxa"/>
            <w:noWrap w:val="0"/>
            <w:vAlign w:val="center"/>
          </w:tcPr>
          <w:p w14:paraId="09FED31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325" w:type="dxa"/>
            <w:noWrap w:val="0"/>
            <w:vAlign w:val="center"/>
          </w:tcPr>
          <w:p w14:paraId="014890F7">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洛阳市民用建筑节能管理办法</w:t>
            </w:r>
          </w:p>
        </w:tc>
        <w:tc>
          <w:tcPr>
            <w:tcW w:w="2593" w:type="dxa"/>
            <w:noWrap w:val="0"/>
            <w:vAlign w:val="center"/>
          </w:tcPr>
          <w:p w14:paraId="58CDCDFB">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2006年7月1日洛阳市人民政府令第86号公布，2010年12月3日洛阳市人民政府令第110号修正</w:t>
            </w:r>
          </w:p>
        </w:tc>
        <w:tc>
          <w:tcPr>
            <w:tcW w:w="3465" w:type="dxa"/>
            <w:noWrap w:val="0"/>
            <w:vAlign w:val="center"/>
          </w:tcPr>
          <w:p w14:paraId="780FDC8A">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该规章制定时间较早，已不符合当前行业发展现状，且主要条款与上位法《民用建筑节能条例》规定不一致。同时《民用建筑节能条例》是当下我市民用建筑节能领域的主要工作遵循。故予以废止。</w:t>
            </w:r>
          </w:p>
        </w:tc>
      </w:tr>
      <w:tr w14:paraId="52B4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753" w:type="dxa"/>
            <w:noWrap w:val="0"/>
            <w:vAlign w:val="center"/>
          </w:tcPr>
          <w:p w14:paraId="5BF94E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325" w:type="dxa"/>
            <w:noWrap w:val="0"/>
            <w:vAlign w:val="center"/>
          </w:tcPr>
          <w:p w14:paraId="12214234">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洛阳市物业管理办法</w:t>
            </w:r>
          </w:p>
        </w:tc>
        <w:tc>
          <w:tcPr>
            <w:tcW w:w="2593" w:type="dxa"/>
            <w:noWrap w:val="0"/>
            <w:vAlign w:val="center"/>
          </w:tcPr>
          <w:p w14:paraId="139C4263">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2002年3月11日洛阳市人民政府令第58号公布，2007年10月15日洛阳市人民政府第95号令第一次修订，2012年5月2日洛阳市人民政府令第117号第二次修订</w:t>
            </w:r>
          </w:p>
        </w:tc>
        <w:tc>
          <w:tcPr>
            <w:tcW w:w="3465" w:type="dxa"/>
            <w:noWrap w:val="0"/>
            <w:vAlign w:val="center"/>
          </w:tcPr>
          <w:p w14:paraId="6C90FF61">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该规章已不能满足当下物业管理工作的实际需求，且主要内容已被2023年新出台的《洛阳市住宅物业管理条例》所涵盖。故予以废止。</w:t>
            </w:r>
          </w:p>
          <w:p w14:paraId="6B1A9673">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p>
        </w:tc>
      </w:tr>
      <w:tr w14:paraId="38A7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53" w:type="dxa"/>
            <w:noWrap w:val="0"/>
            <w:vAlign w:val="center"/>
          </w:tcPr>
          <w:p w14:paraId="2E8C8F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325" w:type="dxa"/>
            <w:noWrap w:val="0"/>
            <w:vAlign w:val="center"/>
          </w:tcPr>
          <w:p w14:paraId="35B5FC26">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洛阳市停车场管理规定</w:t>
            </w:r>
          </w:p>
        </w:tc>
        <w:tc>
          <w:tcPr>
            <w:tcW w:w="2593" w:type="dxa"/>
            <w:noWrap w:val="0"/>
            <w:vAlign w:val="center"/>
          </w:tcPr>
          <w:p w14:paraId="5C011BD2">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2007年4月29日洛阳市人民政府令第92号公布，2010年12月3日洛阳市人民政府令第110号修正</w:t>
            </w:r>
          </w:p>
        </w:tc>
        <w:tc>
          <w:tcPr>
            <w:tcW w:w="3465" w:type="dxa"/>
            <w:noWrap w:val="0"/>
            <w:vAlign w:val="center"/>
          </w:tcPr>
          <w:p w14:paraId="521B42AE">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该规章颁布时间较早，现已不符合我市停车管理的发展现状，且主要内容已被2024年新出台的《洛阳市停车管理条例》所涵盖。故予以废止。</w:t>
            </w:r>
          </w:p>
        </w:tc>
      </w:tr>
      <w:tr w14:paraId="395D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53" w:type="dxa"/>
            <w:noWrap w:val="0"/>
            <w:vAlign w:val="center"/>
          </w:tcPr>
          <w:p w14:paraId="65FF5C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325" w:type="dxa"/>
            <w:noWrap w:val="0"/>
            <w:vAlign w:val="center"/>
          </w:tcPr>
          <w:p w14:paraId="69833881">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洛阳市蔬菜市场准入实施办法</w:t>
            </w:r>
          </w:p>
        </w:tc>
        <w:tc>
          <w:tcPr>
            <w:tcW w:w="2593" w:type="dxa"/>
            <w:noWrap w:val="0"/>
            <w:vAlign w:val="center"/>
          </w:tcPr>
          <w:p w14:paraId="349C5D95">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2006年9月27日洛阳市人民政府令第87号公布</w:t>
            </w:r>
          </w:p>
        </w:tc>
        <w:tc>
          <w:tcPr>
            <w:tcW w:w="3465" w:type="dxa"/>
            <w:noWrap w:val="0"/>
            <w:vAlign w:val="center"/>
          </w:tcPr>
          <w:p w14:paraId="02123945">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该规章多项内容与上位法明显不一致，且蔬菜已不再进行市场准入管理；又因职能重新划分，蔬菜的市场监管职能已由市农业农村局调整至市市场监管局，</w:t>
            </w:r>
            <w:r>
              <w:rPr>
                <w:rFonts w:hint="eastAsia" w:ascii="仿宋_GB2312" w:hAnsi="仿宋_GB2312" w:eastAsia="仿宋_GB2312" w:cs="仿宋_GB2312"/>
                <w:spacing w:val="-11"/>
                <w:sz w:val="24"/>
                <w:szCs w:val="24"/>
                <w:vertAlign w:val="baseline"/>
                <w:lang w:val="en-US" w:eastAsia="zh-CN"/>
              </w:rPr>
              <w:t>与规章规定不一致。故予以废止</w:t>
            </w:r>
            <w:r>
              <w:rPr>
                <w:rFonts w:hint="eastAsia" w:ascii="仿宋_GB2312" w:hAnsi="仿宋_GB2312" w:eastAsia="仿宋_GB2312" w:cs="仿宋_GB2312"/>
                <w:sz w:val="24"/>
                <w:szCs w:val="24"/>
                <w:vertAlign w:val="baseline"/>
                <w:lang w:val="en-US" w:eastAsia="zh-CN"/>
              </w:rPr>
              <w:t>。</w:t>
            </w:r>
          </w:p>
        </w:tc>
      </w:tr>
      <w:tr w14:paraId="06AB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53" w:type="dxa"/>
            <w:noWrap w:val="0"/>
            <w:vAlign w:val="center"/>
          </w:tcPr>
          <w:p w14:paraId="619AF6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325" w:type="dxa"/>
            <w:noWrap w:val="0"/>
            <w:vAlign w:val="center"/>
          </w:tcPr>
          <w:p w14:paraId="5F34D06B">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洛阳市水果和水产品市场准入办法</w:t>
            </w:r>
          </w:p>
        </w:tc>
        <w:tc>
          <w:tcPr>
            <w:tcW w:w="2593" w:type="dxa"/>
            <w:noWrap w:val="0"/>
            <w:vAlign w:val="center"/>
          </w:tcPr>
          <w:p w14:paraId="43E762A7">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2008年6月6日洛阳市人民政府令第101号公布</w:t>
            </w:r>
          </w:p>
        </w:tc>
        <w:tc>
          <w:tcPr>
            <w:tcW w:w="3465" w:type="dxa"/>
            <w:noWrap w:val="0"/>
            <w:vAlign w:val="center"/>
          </w:tcPr>
          <w:p w14:paraId="13C0AF3B">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所依据的上位法被多次修改，规章中的“逢进必检制度”与上位法相冲突，且水果和水产品已不再进行市场准入管理；又因职能重新划分，水果和水产品的市场监管职能已由市农业农村局调整至市市场监管局，与规章规定不一致。故予以废止。</w:t>
            </w:r>
          </w:p>
        </w:tc>
      </w:tr>
      <w:tr w14:paraId="4B1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753" w:type="dxa"/>
            <w:noWrap w:val="0"/>
            <w:vAlign w:val="center"/>
          </w:tcPr>
          <w:p w14:paraId="70D9BA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325" w:type="dxa"/>
            <w:noWrap w:val="0"/>
            <w:vAlign w:val="center"/>
          </w:tcPr>
          <w:p w14:paraId="3B20985A">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洛阳市实施《城市居民最低生活保障条例》细则</w:t>
            </w:r>
          </w:p>
        </w:tc>
        <w:tc>
          <w:tcPr>
            <w:tcW w:w="2593" w:type="dxa"/>
            <w:noWrap w:val="0"/>
            <w:vAlign w:val="center"/>
          </w:tcPr>
          <w:p w14:paraId="356BD533">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2003年6月19日洛阳市人民政府令第63号公布，2010年12月3日洛阳市人民政府令第110号修正</w:t>
            </w:r>
          </w:p>
        </w:tc>
        <w:tc>
          <w:tcPr>
            <w:tcW w:w="3465" w:type="dxa"/>
            <w:noWrap w:val="0"/>
            <w:vAlign w:val="center"/>
          </w:tcPr>
          <w:p w14:paraId="37B11700">
            <w:pPr>
              <w:keepNext w:val="0"/>
              <w:keepLines w:val="0"/>
              <w:pageBreakBefore w:val="0"/>
              <w:widowControl w:val="0"/>
              <w:numPr>
                <w:ilvl w:val="0"/>
                <w:numId w:val="0"/>
              </w:numPr>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该规章规定多处内容已与上位法律法规规定和当前社会实际情况不一致；且上位法《社会救助暂行办法》已规定最低生活保障制度，涵盖了规章主要内容。2022年4月18日我市根据上级政策出台《洛阳市民政局关于印发〈洛阳市最低生活保障审核确认办法〉的通知》（洛民〔2022〕3号），目前我市的城乡低保审核确认工作依据《社会救助暂行办法》和上述政策文件开展。故予以废止。</w:t>
            </w:r>
          </w:p>
        </w:tc>
      </w:tr>
    </w:tbl>
    <w:p w14:paraId="6D638083">
      <w:pPr>
        <w:pStyle w:val="11"/>
        <w:keepNext w:val="0"/>
        <w:keepLines w:val="0"/>
        <w:pageBreakBefore w:val="0"/>
        <w:widowControl w:val="0"/>
        <w:kinsoku/>
        <w:wordWrap/>
        <w:overflowPunct/>
        <w:topLinePunct w:val="0"/>
        <w:autoSpaceDE/>
        <w:autoSpaceDN/>
        <w:bidi w:val="0"/>
        <w:adjustRightInd w:val="0"/>
        <w:snapToGrid w:val="0"/>
        <w:spacing w:line="460" w:lineRule="exact"/>
        <w:ind w:left="0" w:leftChars="0" w:firstLine="5139" w:firstLineChars="1606"/>
        <w:textAlignment w:val="auto"/>
        <w:rPr>
          <w:rFonts w:hint="eastAsia" w:ascii="仿宋_GB2312" w:hAnsi="仿宋_GB2312" w:eastAsia="仿宋_GB2312" w:cs="仿宋_GB2312"/>
          <w:b w:val="0"/>
          <w:bCs w:val="0"/>
          <w:sz w:val="32"/>
          <w:szCs w:val="32"/>
          <w:lang w:val="en-US" w:eastAsia="zh-CN"/>
        </w:rPr>
      </w:pPr>
    </w:p>
    <w:p w14:paraId="780DE05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287" w:usb1="080F0000" w:usb2="00000000" w:usb3="00000000" w:csb0="0004009F" w:csb1="DFD70000"/>
  </w:font>
  <w:font w:name="Calibri;Segoe UI">
    <w:altName w:val="文鼎PL细上海宋Uni"/>
    <w:panose1 w:val="00000000000000000000"/>
    <w:charset w:val="00"/>
    <w:family w:val="auto"/>
    <w:pitch w:val="default"/>
    <w:sig w:usb0="00000000" w:usb1="00000000" w:usb2="00000000" w:usb3="00000000" w:csb0="00040001" w:csb1="00000000"/>
  </w:font>
  <w:font w:name="等线;微软雅黑">
    <w:altName w:val="方正黑体_GBK"/>
    <w:panose1 w:val="00000000000000000000"/>
    <w:charset w:val="00"/>
    <w:family w:val="auto"/>
    <w:pitch w:val="default"/>
    <w:sig w:usb0="00000000" w:usb1="00000000" w:usb2="00000000" w:usb3="00000000" w:csb0="00040001" w:csb1="00000000"/>
  </w:font>
  <w:font w:name="??_GB2312">
    <w:altName w:val="DejaVu Math TeX Gyre"/>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4000101010101"/>
    <w:charset w:val="00"/>
    <w:family w:val="auto"/>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文鼎PL细上海宋Uni">
    <w:panose1 w:val="02000509000000000000"/>
    <w:charset w:val="86"/>
    <w:family w:val="auto"/>
    <w:pitch w:val="default"/>
    <w:sig w:usb0="A00002FF" w:usb1="3ACFFDFB" w:usb2="04000036" w:usb3="00000000" w:csb0="6016009F" w:csb1="9FD7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3FF9"/>
    <w:rsid w:val="57EA4E9F"/>
    <w:rsid w:val="5F6F3FF9"/>
    <w:rsid w:val="5F7FE8B4"/>
    <w:rsid w:val="9F2F9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Default"/>
    <w:basedOn w:val="3"/>
    <w:next w:val="6"/>
    <w:qFormat/>
    <w:uiPriority w:val="0"/>
    <w:pPr>
      <w:widowControl w:val="0"/>
      <w:autoSpaceDE w:val="0"/>
      <w:autoSpaceDN w:val="0"/>
      <w:adjustRightInd w:val="0"/>
      <w:spacing w:line="560" w:lineRule="exact"/>
    </w:pPr>
    <w:rPr>
      <w:rFonts w:ascii="华文中宋" w:eastAsia="华文中宋"/>
      <w:color w:val="000000"/>
      <w:sz w:val="24"/>
      <w:szCs w:val="24"/>
      <w:lang w:bidi="ar-SA"/>
    </w:rPr>
  </w:style>
  <w:style w:type="paragraph" w:customStyle="1" w:styleId="3">
    <w:name w:val="正文1"/>
    <w:next w:val="4"/>
    <w:qFormat/>
    <w:uiPriority w:val="0"/>
    <w:pPr>
      <w:widowControl w:val="0"/>
      <w:jc w:val="both"/>
    </w:pPr>
    <w:rPr>
      <w:rFonts w:ascii="Calibri;Segoe UI" w:hAnsi="Calibri;Segoe UI" w:eastAsia="等线;微软雅黑" w:cs="Times New Roman"/>
      <w:color w:val="000000"/>
      <w:kern w:val="2"/>
      <w:sz w:val="21"/>
      <w:szCs w:val="24"/>
      <w:lang w:val="en-US" w:eastAsia="zh-CN" w:bidi="hi-IN"/>
    </w:rPr>
  </w:style>
  <w:style w:type="paragraph" w:styleId="4">
    <w:name w:val="Body Text First Indent"/>
    <w:basedOn w:val="5"/>
    <w:next w:val="1"/>
    <w:qFormat/>
    <w:uiPriority w:val="0"/>
    <w:pPr>
      <w:spacing w:line="600" w:lineRule="exact"/>
      <w:ind w:firstLine="420"/>
    </w:pPr>
    <w:rPr>
      <w:rFonts w:ascii="??_GB2312"/>
      <w:sz w:val="30"/>
    </w:rPr>
  </w:style>
  <w:style w:type="paragraph" w:styleId="5">
    <w:name w:val="Body Text"/>
    <w:basedOn w:val="1"/>
    <w:next w:val="1"/>
    <w:qFormat/>
    <w:uiPriority w:val="0"/>
    <w:rPr>
      <w:rFonts w:ascii="仿宋_GB2312" w:hAnsi="华文中宋" w:eastAsia="仿宋_GB2312"/>
      <w:bCs/>
      <w:kern w:val="44"/>
      <w:sz w:val="32"/>
      <w:szCs w:val="32"/>
    </w:rPr>
  </w:style>
  <w:style w:type="paragraph" w:styleId="6">
    <w:name w:val="Subtitle"/>
    <w:basedOn w:val="1"/>
    <w:next w:val="1"/>
    <w:uiPriority w:val="0"/>
    <w:pPr>
      <w:spacing w:before="240" w:after="60" w:line="312" w:lineRule="auto"/>
      <w:jc w:val="center"/>
      <w:outlineLvl w:val="1"/>
    </w:pPr>
    <w:rPr>
      <w:rFonts w:ascii="Cambria" w:hAnsi="Cambria" w:eastAsia="Times New Roman"/>
      <w:b/>
      <w:bCs/>
      <w:kern w:val="28"/>
      <w:sz w:val="32"/>
      <w:szCs w:val="32"/>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文本 21"/>
    <w:basedOn w:val="1"/>
    <w:qFormat/>
    <w:uiPriority w:val="0"/>
    <w:pPr>
      <w:spacing w:line="480" w:lineRule="auto"/>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1311</Words>
  <Characters>1393</Characters>
  <Lines>0</Lines>
  <Paragraphs>0</Paragraphs>
  <TotalTime>3.66666666666667</TotalTime>
  <ScaleCrop>false</ScaleCrop>
  <LinksUpToDate>false</LinksUpToDate>
  <CharactersWithSpaces>1395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2025-06-06T08:04:00Z</dcterms:created>
  <dc:creator>greatwall</dc:creator>
  <cp:lastModifiedBy>朱剑</cp:lastModifiedBy>
  <dcterms:modified xsi:type="dcterms:W3CDTF">2025-11-26T01:37:04Z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7C6DEEDFAFD14D1C93FD10CEA0F9CC3F_13</vt:lpwstr>
  </property>
  <property fmtid="{D5CDD505-2E9C-101B-9397-08002B2CF9AE}" pid="4" name="KSOTemplateDocerSaveRecord">
    <vt:lpwstr>eyJoZGlkIjoiODY0Yjg4MjlkNjYyOWRmNjgwODkzYzQyNmUzNjFkODQiLCJ1c2VySWQiOiI1MDM0MjkxMDkifQ==</vt:lpwstr>
  </property>
</Properties>
</file>