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405" w:lineRule="atLeast"/>
        <w:ind w:left="0" w:right="0"/>
        <w:jc w:val="center"/>
        <w:rPr>
          <w:rFonts w:hint="eastAsia" w:ascii="宋体" w:hAnsi="宋体" w:eastAsia="宋体" w:cs="宋体"/>
          <w:b w:val="0"/>
          <w:color w:val="000000"/>
          <w:sz w:val="44"/>
          <w:szCs w:val="44"/>
          <w:bdr w:val="none" w:color="auto" w:sz="0" w:space="0"/>
          <w:shd w:val="clear" w:fill="FFFFFF"/>
        </w:rPr>
      </w:pPr>
      <w:r>
        <w:rPr>
          <w:rFonts w:hint="eastAsia" w:ascii="宋体" w:hAnsi="宋体" w:eastAsia="宋体" w:cs="宋体"/>
          <w:b w:val="0"/>
          <w:color w:val="000000"/>
          <w:sz w:val="44"/>
          <w:szCs w:val="44"/>
          <w:bdr w:val="none" w:color="auto" w:sz="0" w:space="0"/>
          <w:shd w:val="clear" w:fill="FFFFFF"/>
        </w:rPr>
        <w:t>最高人民法院 司法部关于开展公证参与</w:t>
      </w:r>
    </w:p>
    <w:p>
      <w:pPr>
        <w:pStyle w:val="4"/>
        <w:keepNext w:val="0"/>
        <w:keepLines w:val="0"/>
        <w:widowControl/>
        <w:suppressLineNumbers w:val="0"/>
        <w:spacing w:before="0" w:beforeAutospacing="0" w:after="0" w:afterAutospacing="0" w:line="405" w:lineRule="atLeast"/>
        <w:ind w:left="0" w:right="0"/>
        <w:jc w:val="center"/>
        <w:rPr>
          <w:rFonts w:hint="eastAsia" w:ascii="宋体" w:hAnsi="宋体" w:eastAsia="宋体" w:cs="宋体"/>
          <w:b w:val="0"/>
          <w:color w:val="000000"/>
          <w:sz w:val="44"/>
          <w:szCs w:val="44"/>
          <w:bdr w:val="none" w:color="auto" w:sz="0" w:space="0"/>
          <w:shd w:val="clear" w:fill="FFFFFF"/>
        </w:rPr>
      </w:pPr>
      <w:r>
        <w:rPr>
          <w:rFonts w:hint="eastAsia" w:ascii="宋体" w:hAnsi="宋体" w:eastAsia="宋体" w:cs="宋体"/>
          <w:b w:val="0"/>
          <w:color w:val="000000"/>
          <w:sz w:val="44"/>
          <w:szCs w:val="44"/>
          <w:bdr w:val="none" w:color="auto" w:sz="0" w:space="0"/>
          <w:shd w:val="clear" w:fill="FFFFFF"/>
        </w:rPr>
        <w:t>人民法院司法辅助事务试点工作的通知</w:t>
      </w:r>
    </w:p>
    <w:p>
      <w:pPr>
        <w:pStyle w:val="4"/>
        <w:keepNext w:val="0"/>
        <w:keepLines w:val="0"/>
        <w:widowControl/>
        <w:suppressLineNumbers w:val="0"/>
        <w:spacing w:before="0" w:beforeAutospacing="0" w:after="0" w:afterAutospacing="0" w:line="405" w:lineRule="atLeast"/>
        <w:ind w:left="0" w:right="0"/>
        <w:jc w:val="center"/>
        <w:rPr>
          <w:rFonts w:hint="eastAsia" w:ascii="仿宋" w:hAnsi="仿宋" w:eastAsia="仿宋" w:cs="仿宋"/>
          <w:b w:val="0"/>
          <w:color w:val="000000"/>
          <w:sz w:val="30"/>
          <w:szCs w:val="30"/>
          <w:bdr w:val="none" w:color="auto" w:sz="0" w:space="0"/>
          <w:shd w:val="clear" w:fill="FFFFFF"/>
          <w:lang w:val="en-US" w:eastAsia="zh-CN"/>
        </w:rPr>
      </w:pPr>
      <w:r>
        <w:rPr>
          <w:rFonts w:hint="eastAsia" w:ascii="仿宋" w:hAnsi="仿宋" w:eastAsia="仿宋" w:cs="仿宋"/>
          <w:b w:val="0"/>
          <w:color w:val="000000"/>
          <w:sz w:val="30"/>
          <w:szCs w:val="30"/>
          <w:bdr w:val="none" w:color="auto" w:sz="0" w:space="0"/>
          <w:shd w:val="clear" w:fill="FFFFFF"/>
          <w:lang w:eastAsia="zh-CN"/>
        </w:rPr>
        <w:t>司发通〔</w:t>
      </w:r>
      <w:r>
        <w:rPr>
          <w:rFonts w:hint="eastAsia" w:ascii="仿宋" w:hAnsi="仿宋" w:eastAsia="仿宋" w:cs="仿宋"/>
          <w:b w:val="0"/>
          <w:color w:val="000000"/>
          <w:sz w:val="30"/>
          <w:szCs w:val="30"/>
          <w:bdr w:val="none" w:color="auto" w:sz="0" w:space="0"/>
          <w:shd w:val="clear" w:fill="FFFFFF"/>
          <w:lang w:val="en-US" w:eastAsia="zh-CN"/>
        </w:rPr>
        <w:t>2017</w:t>
      </w:r>
      <w:r>
        <w:rPr>
          <w:rFonts w:hint="eastAsia" w:ascii="仿宋" w:hAnsi="仿宋" w:eastAsia="仿宋" w:cs="仿宋"/>
          <w:b w:val="0"/>
          <w:color w:val="000000"/>
          <w:sz w:val="30"/>
          <w:szCs w:val="30"/>
          <w:bdr w:val="none" w:color="auto" w:sz="0" w:space="0"/>
          <w:shd w:val="clear" w:fill="FFFFFF"/>
          <w:lang w:eastAsia="zh-CN"/>
        </w:rPr>
        <w:t>〕</w:t>
      </w:r>
      <w:r>
        <w:rPr>
          <w:rFonts w:hint="eastAsia" w:ascii="仿宋" w:hAnsi="仿宋" w:eastAsia="仿宋" w:cs="仿宋"/>
          <w:b w:val="0"/>
          <w:color w:val="000000"/>
          <w:sz w:val="30"/>
          <w:szCs w:val="30"/>
          <w:bdr w:val="none" w:color="auto" w:sz="0" w:space="0"/>
          <w:shd w:val="clear" w:fill="FFFFFF"/>
          <w:lang w:val="en-US" w:eastAsia="zh-CN"/>
        </w:rPr>
        <w:t>68号</w:t>
      </w:r>
    </w:p>
    <w:p>
      <w:pPr>
        <w:pStyle w:val="4"/>
        <w:keepNext w:val="0"/>
        <w:keepLines w:val="0"/>
        <w:widowControl/>
        <w:suppressLineNumbers w:val="0"/>
        <w:spacing w:before="0" w:beforeAutospacing="0" w:after="0" w:afterAutospacing="0" w:line="405" w:lineRule="atLeast"/>
        <w:ind w:left="0" w:right="0"/>
        <w:jc w:val="left"/>
        <w:rPr>
          <w:rFonts w:hint="eastAsia" w:ascii="仿宋" w:hAnsi="仿宋" w:eastAsia="仿宋" w:cs="仿宋"/>
          <w:b w:val="0"/>
          <w:color w:val="000000"/>
          <w:sz w:val="32"/>
          <w:szCs w:val="32"/>
          <w:bdr w:val="none" w:color="auto" w:sz="0" w:space="0"/>
          <w:shd w:val="clear" w:fill="FFFFFF"/>
        </w:rPr>
      </w:pPr>
    </w:p>
    <w:p>
      <w:pPr>
        <w:pStyle w:val="4"/>
        <w:keepNext w:val="0"/>
        <w:keepLines w:val="0"/>
        <w:widowControl/>
        <w:suppressLineNumbers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北京、内蒙古、黑龙江、上海、江苏、浙江、安徽、福建、广东、四川、云南、陕西省（区、市）高级人民法院、司法厅（局）：</w:t>
      </w:r>
    </w:p>
    <w:p>
      <w:pPr>
        <w:pStyle w:val="4"/>
        <w:keepNext w:val="0"/>
        <w:keepLines w:val="0"/>
        <w:widowControl/>
        <w:suppressLineNumbers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　　为深入贯彻党的十八大和十八届三中、四中、五中、六中全会精神，贯彻落实中共中央办公厅、国务院办公厅《关于完善矛盾纠纷多元化解机制的意见》，充分发挥公证制度在推进多元化纠纷解决机制改革中的职能作用，现就开展公证参与人民法院司法辅助事务试点工作通知如下。</w:t>
      </w:r>
    </w:p>
    <w:p>
      <w:pPr>
        <w:pStyle w:val="4"/>
        <w:keepNext w:val="0"/>
        <w:keepLines w:val="0"/>
        <w:widowControl/>
        <w:suppressLineNumbers w:val="0"/>
        <w:spacing w:before="0" w:beforeAutospacing="0" w:after="0" w:afterAutospacing="0" w:line="405" w:lineRule="atLeast"/>
        <w:ind w:left="0" w:right="0"/>
        <w:jc w:val="left"/>
        <w:rPr>
          <w:rFonts w:hint="eastAsia" w:ascii="黑体" w:hAnsi="黑体" w:eastAsia="黑体" w:cs="黑体"/>
          <w:b w:val="0"/>
          <w:bCs w:val="0"/>
          <w:sz w:val="32"/>
          <w:szCs w:val="32"/>
        </w:rPr>
      </w:pPr>
      <w:r>
        <w:rPr>
          <w:rFonts w:hint="eastAsia" w:ascii="黑体" w:hAnsi="黑体" w:eastAsia="黑体" w:cs="黑体"/>
          <w:b w:val="0"/>
          <w:bCs w:val="0"/>
          <w:color w:val="000000"/>
          <w:sz w:val="32"/>
          <w:szCs w:val="32"/>
          <w:bdr w:val="none" w:color="auto" w:sz="0" w:space="0"/>
          <w:shd w:val="clear" w:fill="FFFFFF"/>
        </w:rPr>
        <w:t>　　</w:t>
      </w:r>
      <w:r>
        <w:rPr>
          <w:rStyle w:val="6"/>
          <w:rFonts w:hint="eastAsia" w:ascii="黑体" w:hAnsi="黑体" w:eastAsia="黑体" w:cs="黑体"/>
          <w:b w:val="0"/>
          <w:bCs w:val="0"/>
          <w:color w:val="000000"/>
          <w:sz w:val="32"/>
          <w:szCs w:val="32"/>
          <w:bdr w:val="none" w:color="auto" w:sz="0" w:space="0"/>
          <w:shd w:val="clear" w:fill="FFFFFF"/>
        </w:rPr>
        <w:t>一、充分认识开展公证参与司法辅助事务试点工作的重要意义</w:t>
      </w:r>
    </w:p>
    <w:p>
      <w:pPr>
        <w:pStyle w:val="4"/>
        <w:keepNext w:val="0"/>
        <w:keepLines w:val="0"/>
        <w:widowControl/>
        <w:suppressLineNumbers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　　公证制度是我国社会主义法律制度的重要组成部分，是预防性司法证明制度。公证活动可以为人民法院审判和执行工作提供裁判依据，促进审判活动依法高效进行；经公证的债权文书具有强制执行效力，可以不经诉讼直接成为人民法院的执行依据，减少司法成本，提高司法效率；公证制度具有服务、沟通、证明、监督等功能，是社会纠纷多元化解决的基础性司法资源，可以成为人民法院司法辅助事务的重要承接力量。近年来，一些地方人民法院积极引入公证机构参与司法辅助事务，取得了良好效果。公证参与司法辅助事务，是公证服务推进以审判为中心的诉讼制度改革的有益探索，是公证助力人民法院司法体制改革的重要举措，有利于协助法官集中精力做好审判执行工作，缓解人民法院“案多人少”的矛盾，有利于进一步深化多元化纠纷解决机制改革，推动社会纠纷资源的合理配置和高效利用，有利于促进公证机构改革创新发展。各级人民法院、司法行政机关要从全面依法治国和推进社会主义法治建设的高度，充分认识公证参与司法辅助事务的重要意义，积极为公证机构参与司法辅助事务创造条件，扎实推动此项试点工作的深入开展。</w:t>
      </w:r>
    </w:p>
    <w:p>
      <w:pPr>
        <w:pStyle w:val="4"/>
        <w:keepNext w:val="0"/>
        <w:keepLines w:val="0"/>
        <w:widowControl/>
        <w:suppressLineNumbers w:val="0"/>
        <w:spacing w:before="0" w:beforeAutospacing="0" w:after="0" w:afterAutospacing="0" w:line="405" w:lineRule="atLeast"/>
        <w:ind w:left="0" w:right="0"/>
        <w:jc w:val="left"/>
        <w:rPr>
          <w:rFonts w:hint="eastAsia" w:ascii="黑体" w:hAnsi="黑体" w:eastAsia="黑体" w:cs="黑体"/>
          <w:b w:val="0"/>
          <w:bCs w:val="0"/>
          <w:sz w:val="32"/>
          <w:szCs w:val="32"/>
        </w:rPr>
      </w:pPr>
      <w:r>
        <w:rPr>
          <w:rFonts w:hint="eastAsia" w:ascii="黑体" w:hAnsi="黑体" w:eastAsia="黑体" w:cs="黑体"/>
          <w:b w:val="0"/>
          <w:bCs w:val="0"/>
          <w:color w:val="000000"/>
          <w:sz w:val="32"/>
          <w:szCs w:val="32"/>
          <w:bdr w:val="none" w:color="auto" w:sz="0" w:space="0"/>
          <w:shd w:val="clear" w:fill="FFFFFF"/>
        </w:rPr>
        <w:t>　　</w:t>
      </w:r>
      <w:r>
        <w:rPr>
          <w:rStyle w:val="6"/>
          <w:rFonts w:hint="eastAsia" w:ascii="黑体" w:hAnsi="黑体" w:eastAsia="黑体" w:cs="黑体"/>
          <w:b w:val="0"/>
          <w:bCs w:val="0"/>
          <w:color w:val="000000"/>
          <w:sz w:val="32"/>
          <w:szCs w:val="32"/>
          <w:bdr w:val="none" w:color="auto" w:sz="0" w:space="0"/>
          <w:shd w:val="clear" w:fill="FFFFFF"/>
        </w:rPr>
        <w:t>二、开展公证参与司法辅助事务试点工作的主要内容</w:t>
      </w:r>
    </w:p>
    <w:p>
      <w:pPr>
        <w:pStyle w:val="4"/>
        <w:keepNext w:val="0"/>
        <w:keepLines w:val="0"/>
        <w:widowControl/>
        <w:suppressLineNumbers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　　自2017年7月起，选择在北京、内蒙古、黑龙江、上海、江苏、浙江、安徽、福建、广东、四川、云南、陕西12省（区、市）开展公证参与司法辅助事务试点，试点期限为一年。试点地方高级人民法院、司法厅（局）要选择法院“案多人少”矛盾突出，公证机构服务能力强的地方，积极稳妥开展公证机构参与人民法院司法辅助事务试点工作，支持公证机构在人民法院调解、取证、送达、保全、执行等环节提供公证法律服务，充分发挥公证制度职能作用。公证机构参与司法辅助事务的主要内容有：</w:t>
      </w:r>
    </w:p>
    <w:p>
      <w:pPr>
        <w:pStyle w:val="4"/>
        <w:keepNext w:val="0"/>
        <w:keepLines w:val="0"/>
        <w:widowControl/>
        <w:suppressLineNumbers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　　</w:t>
      </w:r>
      <w:r>
        <w:rPr>
          <w:rFonts w:hint="eastAsia" w:ascii="楷体" w:hAnsi="楷体" w:eastAsia="楷体" w:cs="楷体"/>
          <w:b w:val="0"/>
          <w:color w:val="000000"/>
          <w:sz w:val="32"/>
          <w:szCs w:val="32"/>
          <w:bdr w:val="none" w:color="auto" w:sz="0" w:space="0"/>
          <w:shd w:val="clear" w:fill="FFFFFF"/>
        </w:rPr>
        <w:t>（一）参与调解。</w:t>
      </w:r>
      <w:r>
        <w:rPr>
          <w:rFonts w:hint="eastAsia" w:ascii="仿宋" w:hAnsi="仿宋" w:eastAsia="仿宋" w:cs="仿宋"/>
          <w:b w:val="0"/>
          <w:color w:val="000000"/>
          <w:sz w:val="32"/>
          <w:szCs w:val="32"/>
          <w:bdr w:val="none" w:color="auto" w:sz="0" w:space="0"/>
          <w:shd w:val="clear" w:fill="FFFFFF"/>
        </w:rPr>
        <w:t>人民法院通过吸纳公证机构进入人民法院特邀调解组织名册，进入名册的公证机构可以接受人民法院委派或委托在家事、商事等领域开展调解，发挥诉前引导程序性作用、开展调解前置程序改革。经委派调解达成协议的，公证机构可以应当事人申请，对具有给付内容、债权债务关系明确的和解、调解协议办理公证并赋予强制执行效力；经委托调解达成调解协议的，公证机构应当将调解协议及相关材料移交人民法院，由人民法院按照法律规定出具民事调解书或作相应处理。未达成调解协议的，公证机构可以在征得各方当事人同意后，用书面形式记载调解过程中双方没有争议的事实，并由当事人签字确认。在诉讼程序中，除涉及国家利益、社会公共利益和他人合法权益的外，当事人无需对调解过程中已确认的无争议事实举证。</w:t>
      </w:r>
    </w:p>
    <w:p>
      <w:pPr>
        <w:pStyle w:val="4"/>
        <w:keepNext w:val="0"/>
        <w:keepLines w:val="0"/>
        <w:widowControl/>
        <w:suppressLineNumbers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　　</w:t>
      </w:r>
      <w:r>
        <w:rPr>
          <w:rFonts w:hint="eastAsia" w:ascii="楷体" w:hAnsi="楷体" w:eastAsia="楷体" w:cs="楷体"/>
          <w:b w:val="0"/>
          <w:color w:val="000000"/>
          <w:sz w:val="32"/>
          <w:szCs w:val="32"/>
          <w:bdr w:val="none" w:color="auto" w:sz="0" w:space="0"/>
          <w:shd w:val="clear" w:fill="FFFFFF"/>
        </w:rPr>
        <w:t>（二）参与取证。</w:t>
      </w:r>
      <w:r>
        <w:rPr>
          <w:rFonts w:hint="eastAsia" w:ascii="仿宋" w:hAnsi="仿宋" w:eastAsia="仿宋" w:cs="仿宋"/>
          <w:b w:val="0"/>
          <w:color w:val="000000"/>
          <w:sz w:val="32"/>
          <w:szCs w:val="32"/>
          <w:bdr w:val="none" w:color="auto" w:sz="0" w:space="0"/>
          <w:shd w:val="clear" w:fill="FFFFFF"/>
        </w:rPr>
        <w:t>公证机构可以接受人民法院委托，就当事人婚姻状况、亲属关系、财产状况、未成年子女抚养情况、书面文书等进行核实和调查取证。核查结束后，公证机构应就核查内容、核查过程、核查结果向法院出具取证报告。</w:t>
      </w:r>
    </w:p>
    <w:p>
      <w:pPr>
        <w:pStyle w:val="4"/>
        <w:keepNext w:val="0"/>
        <w:keepLines w:val="0"/>
        <w:widowControl/>
        <w:suppressLineNumbers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　　</w:t>
      </w:r>
      <w:r>
        <w:rPr>
          <w:rFonts w:hint="eastAsia" w:ascii="楷体" w:hAnsi="楷体" w:eastAsia="楷体" w:cs="楷体"/>
          <w:b w:val="0"/>
          <w:color w:val="000000"/>
          <w:sz w:val="32"/>
          <w:szCs w:val="32"/>
          <w:bdr w:val="none" w:color="auto" w:sz="0" w:space="0"/>
          <w:shd w:val="clear" w:fill="FFFFFF"/>
        </w:rPr>
        <w:t>（三）参与送达。</w:t>
      </w:r>
      <w:r>
        <w:rPr>
          <w:rFonts w:hint="eastAsia" w:ascii="仿宋" w:hAnsi="仿宋" w:eastAsia="仿宋" w:cs="仿宋"/>
          <w:b w:val="0"/>
          <w:color w:val="000000"/>
          <w:sz w:val="32"/>
          <w:szCs w:val="32"/>
          <w:bdr w:val="none" w:color="auto" w:sz="0" w:space="0"/>
          <w:shd w:val="clear" w:fill="FFFFFF"/>
        </w:rPr>
        <w:t>公证机构可以接受人民法院委托，参与案件各个阶段的司法送达事务。鼓励公证机构采用信息化手段，推行集约化送达模式，避免分散作业和资源的重复投入。送达工作完成后，公证机构应当就送达过程、送达结果等情况形成送达全流程登记表，交由人民法院留存备查。</w:t>
      </w:r>
    </w:p>
    <w:p>
      <w:pPr>
        <w:pStyle w:val="4"/>
        <w:keepNext w:val="0"/>
        <w:keepLines w:val="0"/>
        <w:widowControl/>
        <w:suppressLineNumbers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　　</w:t>
      </w:r>
      <w:r>
        <w:rPr>
          <w:rFonts w:hint="eastAsia" w:ascii="楷体" w:hAnsi="楷体" w:eastAsia="楷体" w:cs="楷体"/>
          <w:b w:val="0"/>
          <w:color w:val="000000"/>
          <w:sz w:val="32"/>
          <w:szCs w:val="32"/>
          <w:bdr w:val="none" w:color="auto" w:sz="0" w:space="0"/>
          <w:shd w:val="clear" w:fill="FFFFFF"/>
        </w:rPr>
        <w:t>（四）参与保全。</w:t>
      </w:r>
      <w:r>
        <w:rPr>
          <w:rFonts w:hint="eastAsia" w:ascii="仿宋" w:hAnsi="仿宋" w:eastAsia="仿宋" w:cs="仿宋"/>
          <w:b w:val="0"/>
          <w:color w:val="000000"/>
          <w:sz w:val="32"/>
          <w:szCs w:val="32"/>
          <w:bdr w:val="none" w:color="auto" w:sz="0" w:space="0"/>
          <w:shd w:val="clear" w:fill="FFFFFF"/>
        </w:rPr>
        <w:t>公证机构可以协助人民法院核实被保全财产信息和被保全财产线索，核实被保全动产的权属和占有、使用等情况。财产保全需要提供担保的，公证机构可以协助人民法院审查申请保全人或第三人提交的财产保全担保书、保证书，对其中的担保内容及证据材料进行核实。</w:t>
      </w:r>
    </w:p>
    <w:p>
      <w:pPr>
        <w:pStyle w:val="4"/>
        <w:keepNext w:val="0"/>
        <w:keepLines w:val="0"/>
        <w:widowControl/>
        <w:suppressLineNumbers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　　</w:t>
      </w:r>
      <w:r>
        <w:rPr>
          <w:rFonts w:hint="eastAsia" w:ascii="楷体" w:hAnsi="楷体" w:eastAsia="楷体" w:cs="楷体"/>
          <w:b w:val="0"/>
          <w:color w:val="000000"/>
          <w:sz w:val="32"/>
          <w:szCs w:val="32"/>
          <w:bdr w:val="none" w:color="auto" w:sz="0" w:space="0"/>
          <w:shd w:val="clear" w:fill="FFFFFF"/>
        </w:rPr>
        <w:t>（五）参与执行。</w:t>
      </w:r>
      <w:r>
        <w:rPr>
          <w:rFonts w:hint="eastAsia" w:ascii="仿宋" w:hAnsi="仿宋" w:eastAsia="仿宋" w:cs="仿宋"/>
          <w:b w:val="0"/>
          <w:color w:val="000000"/>
          <w:sz w:val="32"/>
          <w:szCs w:val="32"/>
          <w:bdr w:val="none" w:color="auto" w:sz="0" w:space="0"/>
          <w:shd w:val="clear" w:fill="FFFFFF"/>
        </w:rPr>
        <w:t>人民法院支持公证机构在执行工作环节参与司法辅助事务。公证机构可以参与人民法院执行中的和解、调查、送达工作，协助人民法院搜集核实执行线索、查控执行标的，协助清点和管理查封、扣押财物。经执行机关申请，可以办理保全证据公证。</w:t>
      </w:r>
    </w:p>
    <w:p>
      <w:pPr>
        <w:pStyle w:val="4"/>
        <w:keepNext w:val="0"/>
        <w:keepLines w:val="0"/>
        <w:widowControl/>
        <w:suppressLineNumbers w:val="0"/>
        <w:spacing w:before="0" w:beforeAutospacing="0" w:after="0" w:afterAutospacing="0" w:line="405" w:lineRule="atLeast"/>
        <w:ind w:left="0" w:right="0"/>
        <w:jc w:val="left"/>
        <w:rPr>
          <w:rFonts w:hint="eastAsia" w:ascii="黑体" w:hAnsi="黑体" w:eastAsia="黑体" w:cs="黑体"/>
          <w:b w:val="0"/>
          <w:bCs w:val="0"/>
          <w:sz w:val="32"/>
          <w:szCs w:val="32"/>
        </w:rPr>
      </w:pPr>
      <w:r>
        <w:rPr>
          <w:rFonts w:hint="eastAsia" w:ascii="黑体" w:hAnsi="黑体" w:eastAsia="黑体" w:cs="黑体"/>
          <w:b w:val="0"/>
          <w:bCs w:val="0"/>
          <w:color w:val="000000"/>
          <w:sz w:val="32"/>
          <w:szCs w:val="32"/>
          <w:bdr w:val="none" w:color="auto" w:sz="0" w:space="0"/>
          <w:shd w:val="clear" w:fill="FFFFFF"/>
        </w:rPr>
        <w:t>　</w:t>
      </w:r>
      <w:r>
        <w:rPr>
          <w:rStyle w:val="6"/>
          <w:rFonts w:hint="eastAsia" w:ascii="黑体" w:hAnsi="黑体" w:eastAsia="黑体" w:cs="黑体"/>
          <w:b w:val="0"/>
          <w:bCs w:val="0"/>
          <w:color w:val="000000"/>
          <w:sz w:val="32"/>
          <w:szCs w:val="32"/>
          <w:bdr w:val="none" w:color="auto" w:sz="0" w:space="0"/>
          <w:shd w:val="clear" w:fill="FFFFFF"/>
        </w:rPr>
        <w:t>　三、加强对公证参与司法辅助事务试点工作的组织领导</w:t>
      </w:r>
    </w:p>
    <w:p>
      <w:pPr>
        <w:pStyle w:val="4"/>
        <w:keepNext w:val="0"/>
        <w:keepLines w:val="0"/>
        <w:widowControl/>
        <w:suppressLineNumbers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　　</w:t>
      </w:r>
      <w:r>
        <w:rPr>
          <w:rFonts w:hint="eastAsia" w:ascii="楷体" w:hAnsi="楷体" w:eastAsia="楷体" w:cs="楷体"/>
          <w:b w:val="0"/>
          <w:color w:val="000000"/>
          <w:sz w:val="32"/>
          <w:szCs w:val="32"/>
          <w:bdr w:val="none" w:color="auto" w:sz="0" w:space="0"/>
          <w:shd w:val="clear" w:fill="FFFFFF"/>
        </w:rPr>
        <w:t>（一）加强组织领导。</w:t>
      </w:r>
      <w:r>
        <w:rPr>
          <w:rFonts w:hint="eastAsia" w:ascii="仿宋" w:hAnsi="仿宋" w:eastAsia="仿宋" w:cs="仿宋"/>
          <w:b w:val="0"/>
          <w:color w:val="000000"/>
          <w:sz w:val="32"/>
          <w:szCs w:val="32"/>
          <w:bdr w:val="none" w:color="auto" w:sz="0" w:space="0"/>
          <w:shd w:val="clear" w:fill="FFFFFF"/>
        </w:rPr>
        <w:t>各试点省（区、市）高级人民法院和司法厅（局）要高度重视公证参与司法辅助事务试点工作，研究制定试点实施方案，确保试点工作按时启动、顺利推进、如期完成。要建立工作沟通协调机制，为公证机构和公证人员参与司法辅助事务创造条件。</w:t>
      </w:r>
    </w:p>
    <w:p>
      <w:pPr>
        <w:pStyle w:val="4"/>
        <w:keepNext w:val="0"/>
        <w:keepLines w:val="0"/>
        <w:widowControl/>
        <w:suppressLineNumbers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　　</w:t>
      </w:r>
      <w:r>
        <w:rPr>
          <w:rFonts w:hint="eastAsia" w:ascii="楷体" w:hAnsi="楷体" w:eastAsia="楷体" w:cs="楷体"/>
          <w:b w:val="0"/>
          <w:color w:val="000000"/>
          <w:sz w:val="32"/>
          <w:szCs w:val="32"/>
          <w:bdr w:val="none" w:color="auto" w:sz="0" w:space="0"/>
          <w:shd w:val="clear" w:fill="FFFFFF"/>
        </w:rPr>
        <w:t>（二）加强培训指导。</w:t>
      </w:r>
      <w:r>
        <w:rPr>
          <w:rFonts w:hint="eastAsia" w:ascii="仿宋" w:hAnsi="仿宋" w:eastAsia="仿宋" w:cs="仿宋"/>
          <w:b w:val="0"/>
          <w:color w:val="000000"/>
          <w:sz w:val="32"/>
          <w:szCs w:val="32"/>
          <w:bdr w:val="none" w:color="auto" w:sz="0" w:space="0"/>
          <w:shd w:val="clear" w:fill="FFFFFF"/>
        </w:rPr>
        <w:t>要明确公证机构参与司法辅助事务的条件、内容、程序和工作措施，及时研究解决试点工作中遇到的问题。加强公证人员业务培训和纪律教育，加强相关领域尤其是专业技术领域公证业务的培训，严格规范公证行为，确保公证证据的真实性，避免公证证据瑕疵，提高司法辅助事务工作质量和信息化、规范化水平。</w:t>
      </w:r>
    </w:p>
    <w:p>
      <w:pPr>
        <w:pStyle w:val="4"/>
        <w:keepNext w:val="0"/>
        <w:keepLines w:val="0"/>
        <w:widowControl/>
        <w:suppressLineNumbers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　　</w:t>
      </w:r>
      <w:r>
        <w:rPr>
          <w:rFonts w:hint="eastAsia" w:ascii="楷体" w:hAnsi="楷体" w:eastAsia="楷体" w:cs="楷体"/>
          <w:b w:val="0"/>
          <w:color w:val="000000"/>
          <w:sz w:val="32"/>
          <w:szCs w:val="32"/>
          <w:bdr w:val="none" w:color="auto" w:sz="0" w:space="0"/>
          <w:shd w:val="clear" w:fill="FFFFFF"/>
        </w:rPr>
        <w:t>（三）加强政策保障。</w:t>
      </w:r>
      <w:r>
        <w:rPr>
          <w:rFonts w:hint="eastAsia" w:ascii="仿宋" w:hAnsi="仿宋" w:eastAsia="仿宋" w:cs="仿宋"/>
          <w:b w:val="0"/>
          <w:color w:val="000000"/>
          <w:sz w:val="32"/>
          <w:szCs w:val="32"/>
          <w:bdr w:val="none" w:color="auto" w:sz="0" w:space="0"/>
          <w:shd w:val="clear" w:fill="FFFFFF"/>
        </w:rPr>
        <w:t>试点地方各级人民法院、司法行政机关要结合工作实际，争取党委政法委、财政等部门的支持配合，采取政府购买服务等方式引入公证机构参与司法辅助事务，为试点工作提供必要的经费、场地、设施等，保障试点工作的深入开展。</w:t>
      </w:r>
    </w:p>
    <w:p>
      <w:pPr>
        <w:pStyle w:val="4"/>
        <w:keepNext w:val="0"/>
        <w:keepLines w:val="0"/>
        <w:widowControl/>
        <w:suppressLineNumbers w:val="0"/>
        <w:spacing w:before="0" w:beforeAutospacing="0" w:after="0" w:afterAutospacing="0" w:line="405" w:lineRule="atLeast"/>
        <w:ind w:left="0" w:right="0" w:firstLine="420"/>
        <w:jc w:val="left"/>
        <w:rPr>
          <w:rFonts w:hint="eastAsia" w:ascii="仿宋" w:hAnsi="仿宋" w:eastAsia="仿宋" w:cs="仿宋"/>
          <w:b w:val="0"/>
          <w:color w:val="000000"/>
          <w:sz w:val="32"/>
          <w:szCs w:val="32"/>
          <w:bdr w:val="none" w:color="auto" w:sz="0" w:space="0"/>
          <w:shd w:val="clear" w:fill="FFFFFF"/>
        </w:rPr>
      </w:pPr>
      <w:r>
        <w:rPr>
          <w:rFonts w:hint="eastAsia" w:ascii="楷体" w:hAnsi="楷体" w:eastAsia="楷体" w:cs="楷体"/>
          <w:b w:val="0"/>
          <w:color w:val="000000"/>
          <w:sz w:val="32"/>
          <w:szCs w:val="32"/>
          <w:bdr w:val="none" w:color="auto" w:sz="0" w:space="0"/>
          <w:shd w:val="clear" w:fill="FFFFFF"/>
        </w:rPr>
        <w:t>（四）推动制度完善。</w:t>
      </w:r>
      <w:r>
        <w:rPr>
          <w:rFonts w:hint="eastAsia" w:ascii="仿宋" w:hAnsi="仿宋" w:eastAsia="仿宋" w:cs="仿宋"/>
          <w:b w:val="0"/>
          <w:color w:val="000000"/>
          <w:sz w:val="32"/>
          <w:szCs w:val="32"/>
          <w:bdr w:val="none" w:color="auto" w:sz="0" w:space="0"/>
          <w:shd w:val="clear" w:fill="FFFFFF"/>
        </w:rPr>
        <w:t>各级人民法院、司法行政机关要加强对试点情况的跟踪和指导，加强工作协调和督促检查，认真总结推广试点工作的经验做法。2018年6月，最高人民法院会同司法部总结经验，全面评估试点工作的实际效果，积极推动有关规章制度修订完善。</w:t>
      </w:r>
    </w:p>
    <w:p>
      <w:pPr>
        <w:pStyle w:val="4"/>
        <w:keepNext w:val="0"/>
        <w:keepLines w:val="0"/>
        <w:widowControl/>
        <w:suppressLineNumbers w:val="0"/>
        <w:spacing w:before="0" w:beforeAutospacing="0" w:after="0" w:afterAutospacing="0" w:line="405" w:lineRule="atLeast"/>
        <w:ind w:left="0" w:right="0" w:firstLine="420"/>
        <w:jc w:val="left"/>
        <w:rPr>
          <w:rFonts w:hint="eastAsia" w:ascii="仿宋" w:hAnsi="仿宋" w:eastAsia="仿宋" w:cs="仿宋"/>
          <w:b w:val="0"/>
          <w:color w:val="000000"/>
          <w:sz w:val="32"/>
          <w:szCs w:val="32"/>
          <w:bdr w:val="none" w:color="auto" w:sz="0" w:space="0"/>
          <w:shd w:val="clear" w:fill="FFFFFF"/>
        </w:rPr>
      </w:pPr>
    </w:p>
    <w:p>
      <w:pPr>
        <w:pStyle w:val="4"/>
        <w:keepNext w:val="0"/>
        <w:keepLines w:val="0"/>
        <w:widowControl/>
        <w:suppressLineNumbers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lang w:val="en-US" w:eastAsia="zh-CN"/>
        </w:rPr>
        <w:t xml:space="preserve">                      </w:t>
      </w:r>
      <w:r>
        <w:rPr>
          <w:rFonts w:hint="eastAsia" w:ascii="仿宋" w:hAnsi="仿宋" w:eastAsia="仿宋" w:cs="仿宋"/>
          <w:b w:val="0"/>
          <w:color w:val="000000"/>
          <w:sz w:val="32"/>
          <w:szCs w:val="32"/>
          <w:bdr w:val="none" w:color="auto" w:sz="0" w:space="0"/>
          <w:shd w:val="clear" w:fill="FFFFFF"/>
        </w:rPr>
        <w:t>最高人民法院 司法部</w:t>
      </w:r>
    </w:p>
    <w:p>
      <w:pPr>
        <w:pStyle w:val="4"/>
        <w:keepNext w:val="0"/>
        <w:keepLines w:val="0"/>
        <w:widowControl/>
        <w:suppressLineNumbers w:val="0"/>
        <w:spacing w:before="0" w:beforeAutospacing="0" w:after="0" w:afterAutospacing="0" w:line="405" w:lineRule="atLeast"/>
        <w:ind w:left="0" w:right="0"/>
        <w:jc w:val="center"/>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lang w:val="en-US" w:eastAsia="zh-CN"/>
        </w:rPr>
        <w:t xml:space="preserve">                       </w:t>
      </w:r>
      <w:r>
        <w:rPr>
          <w:rFonts w:hint="eastAsia" w:ascii="仿宋" w:hAnsi="仿宋" w:eastAsia="仿宋" w:cs="仿宋"/>
          <w:b w:val="0"/>
          <w:color w:val="000000"/>
          <w:sz w:val="32"/>
          <w:szCs w:val="32"/>
          <w:bdr w:val="none" w:color="auto" w:sz="0" w:space="0"/>
          <w:shd w:val="clear" w:fill="FFFFFF"/>
        </w:rPr>
        <w:t>2017年6月29日</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10AB1"/>
    <w:rsid w:val="18210A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800080"/>
      <w:u w:val="single"/>
    </w:rPr>
  </w:style>
  <w:style w:type="character" w:styleId="8">
    <w:name w:val="Hyperlink"/>
    <w:basedOn w:val="5"/>
    <w:uiPriority w:val="0"/>
    <w:rPr>
      <w:bdr w:val="none" w:color="auto" w:sz="0" w:space="0"/>
    </w:rPr>
  </w:style>
  <w:style w:type="character" w:customStyle="1" w:styleId="10">
    <w:name w:val="bsharetext"/>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2019-07-02T07:02:00Z</dcterms:created>
  <dc:creator>zaigezaiwu</dc:creator>
  <cp:lastModifiedBy>zaigezaiwu</cp:lastModifiedBy>
  <dcterms:modified xsi:type="dcterms:W3CDTF">2019-07-02T07:06:42Z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