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司法部燕城监狱政治处：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512" w:firstLineChars="16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签名（考生本人手写）：      </w:t>
      </w:r>
    </w:p>
    <w:p>
      <w:pPr>
        <w:widowControl/>
        <w:ind w:firstLine="512" w:firstLineChars="16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                  日期：202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both"/>
        <w:rPr>
          <w:rFonts w:eastAsia="方正仿宋_GBK"/>
          <w:bCs/>
          <w:spacing w:val="8"/>
          <w:sz w:val="84"/>
          <w:szCs w:val="84"/>
          <w:highlight w:val="non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7E46"/>
    <w:rsid w:val="12687E46"/>
    <w:rsid w:val="17B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2022-03-01T10:01:00Z</dcterms:created>
  <dc:creator>Snail  walk(慢节奏)</dc:creator>
  <cp:lastModifiedBy>Snail  walk(慢节奏)</cp:lastModifiedBy>
  <dcterms:modified xsi:type="dcterms:W3CDTF">2022-03-01T10:02:00Z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4874DD76596644AAB62F5562B567F1F0</vt:lpwstr>
  </property>
</Properties>
</file>